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007B4" w:rsidR="000D6BA8" w:rsidP="00C62C16" w:rsidRDefault="00071633" w14:paraId="2087364" w14:textId="2087364">
      <w:pPr>
        <w:jc w:val="both"/>
        <w15:collapsed w:val="false"/>
        <w:rPr>
          <w:bCs/>
          <w:sz w:val="24"/>
          <w:szCs w:val="24"/>
        </w:rPr>
      </w:pPr>
      <w:bookmarkStart w:name="_GoBack" w:id="0"/>
      <w:bookmarkEnd w:id="0"/>
      <w:r w:rsidRPr="003007B4">
        <w:rPr>
          <w:bCs/>
          <w:sz w:val="24"/>
          <w:szCs w:val="24"/>
        </w:rPr>
        <w:t xml:space="preserve">                                                                                                                         </w:t>
      </w:r>
    </w:p>
    <w:p w:rsidRPr="003007B4" w:rsidR="00071633" w:rsidP="00C62C16" w:rsidRDefault="00071633">
      <w:pPr>
        <w:jc w:val="both"/>
        <w:rPr>
          <w:bCs/>
          <w:sz w:val="24"/>
          <w:szCs w:val="24"/>
        </w:rPr>
      </w:pPr>
      <w:r w:rsidRPr="003007B4">
        <w:rPr>
          <w:bCs/>
          <w:sz w:val="24"/>
          <w:szCs w:val="24"/>
        </w:rPr>
        <w:t xml:space="preserve">REPUBLIKA HRVATSKA </w:t>
      </w:r>
    </w:p>
    <w:p w:rsidRPr="003007B4" w:rsidR="00071633" w:rsidP="00C62C16" w:rsidRDefault="00071633">
      <w:pPr>
        <w:jc w:val="both"/>
        <w:rPr>
          <w:bCs/>
          <w:sz w:val="24"/>
          <w:szCs w:val="24"/>
        </w:rPr>
      </w:pPr>
      <w:r w:rsidRPr="003007B4">
        <w:rPr>
          <w:bCs/>
          <w:sz w:val="24"/>
          <w:szCs w:val="24"/>
        </w:rPr>
        <w:t>TRGOVAČKI SUD U ZAGREBU</w:t>
      </w:r>
    </w:p>
    <w:p w:rsidRPr="003007B4" w:rsidR="00853FF6" w:rsidP="00A1610B" w:rsidRDefault="00071633">
      <w:pPr>
        <w:jc w:val="right"/>
        <w:rPr>
          <w:bCs/>
          <w:sz w:val="24"/>
          <w:szCs w:val="24"/>
        </w:rPr>
      </w:pPr>
      <w:r w:rsidRPr="003007B4">
        <w:rPr>
          <w:bCs/>
          <w:sz w:val="24"/>
          <w:szCs w:val="24"/>
        </w:rPr>
        <w:t>Zagreb, Amruševa 2/II</w:t>
      </w:r>
      <w:r w:rsidRPr="003007B4" w:rsidR="005568C5">
        <w:rPr>
          <w:bCs/>
          <w:sz w:val="24"/>
          <w:szCs w:val="24"/>
        </w:rPr>
        <w:tab/>
      </w:r>
      <w:r w:rsidRPr="003007B4" w:rsidR="005568C5">
        <w:rPr>
          <w:bCs/>
          <w:sz w:val="24"/>
          <w:szCs w:val="24"/>
        </w:rPr>
        <w:tab/>
      </w:r>
      <w:r w:rsidRPr="003007B4" w:rsidR="005568C5">
        <w:rPr>
          <w:bCs/>
          <w:sz w:val="24"/>
          <w:szCs w:val="24"/>
        </w:rPr>
        <w:tab/>
      </w:r>
      <w:r w:rsidRPr="003007B4" w:rsidR="005568C5">
        <w:rPr>
          <w:bCs/>
          <w:sz w:val="24"/>
          <w:szCs w:val="24"/>
        </w:rPr>
        <w:tab/>
        <w:t xml:space="preserve">        </w:t>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Pr>
          <w:bCs/>
          <w:sz w:val="24"/>
          <w:szCs w:val="24"/>
        </w:rPr>
        <w:t xml:space="preserve">                                                                           48</w:t>
      </w:r>
      <w:r w:rsidRPr="003007B4" w:rsidR="00EA2F22">
        <w:rPr>
          <w:bCs/>
          <w:sz w:val="24"/>
          <w:szCs w:val="24"/>
        </w:rPr>
        <w:t>.</w:t>
      </w:r>
      <w:r w:rsidRPr="003007B4" w:rsidR="00B84EFD">
        <w:rPr>
          <w:bCs/>
          <w:sz w:val="24"/>
          <w:szCs w:val="24"/>
        </w:rPr>
        <w:t xml:space="preserve"> St-</w:t>
      </w:r>
      <w:r w:rsidR="00F952D2">
        <w:rPr>
          <w:bCs/>
          <w:sz w:val="24"/>
          <w:szCs w:val="24"/>
        </w:rPr>
        <w:t>1572/19</w:t>
      </w:r>
    </w:p>
    <w:p w:rsidRPr="003007B4" w:rsidR="00853FF6" w:rsidP="00C6522F" w:rsidRDefault="00853FF6">
      <w:pPr>
        <w:pStyle w:val="Naslov3"/>
        <w:rPr>
          <w:b w:val="false"/>
          <w:bCs/>
          <w:szCs w:val="24"/>
        </w:rPr>
      </w:pPr>
      <w:r w:rsidRPr="003007B4">
        <w:rPr>
          <w:b w:val="false"/>
          <w:bCs/>
          <w:szCs w:val="24"/>
        </w:rPr>
        <w:t>Z A P I S N I K</w:t>
      </w:r>
    </w:p>
    <w:p w:rsidRPr="003007B4" w:rsidR="00853FF6" w:rsidP="00C6522F" w:rsidRDefault="00071633">
      <w:pPr>
        <w:pStyle w:val="Naslov1"/>
        <w:jc w:val="center"/>
        <w:rPr>
          <w:b w:val="false"/>
          <w:bCs/>
          <w:szCs w:val="24"/>
        </w:rPr>
      </w:pPr>
      <w:r w:rsidRPr="003007B4">
        <w:rPr>
          <w:b w:val="false"/>
          <w:bCs/>
          <w:szCs w:val="24"/>
        </w:rPr>
        <w:t>S</w:t>
      </w:r>
      <w:r w:rsidRPr="003007B4" w:rsidR="00853FF6">
        <w:rPr>
          <w:b w:val="false"/>
          <w:bCs/>
          <w:szCs w:val="24"/>
        </w:rPr>
        <w:t xml:space="preserve"> ISPITNOG ROČIŠTA</w:t>
      </w:r>
    </w:p>
    <w:p w:rsidRPr="003007B4" w:rsidR="005A3188" w:rsidP="00C62C16" w:rsidRDefault="005A3188">
      <w:pPr>
        <w:jc w:val="both"/>
        <w:rPr>
          <w:sz w:val="24"/>
          <w:szCs w:val="24"/>
        </w:rPr>
      </w:pPr>
    </w:p>
    <w:p w:rsidRPr="003007B4" w:rsidR="00BF1405" w:rsidP="00C62C16" w:rsidRDefault="009919F7">
      <w:pPr>
        <w:pStyle w:val="Bezproreda"/>
        <w:jc w:val="both"/>
        <w:rPr>
          <w:rFonts w:ascii="Times New Roman" w:hAnsi="Times New Roman"/>
          <w:sz w:val="24"/>
          <w:szCs w:val="24"/>
        </w:rPr>
      </w:pPr>
      <w:r w:rsidRPr="003007B4">
        <w:rPr>
          <w:rFonts w:ascii="Times New Roman" w:hAnsi="Times New Roman"/>
          <w:bCs/>
          <w:sz w:val="24"/>
          <w:szCs w:val="24"/>
        </w:rPr>
        <w:t xml:space="preserve">održanog dana </w:t>
      </w:r>
      <w:r w:rsidR="00096541">
        <w:rPr>
          <w:rFonts w:ascii="Times New Roman" w:hAnsi="Times New Roman"/>
          <w:bCs/>
          <w:sz w:val="24"/>
          <w:szCs w:val="24"/>
        </w:rPr>
        <w:t>15. listopada</w:t>
      </w:r>
      <w:r w:rsidRPr="003007B4" w:rsidR="00B30A32">
        <w:rPr>
          <w:rFonts w:ascii="Times New Roman" w:hAnsi="Times New Roman"/>
          <w:bCs/>
          <w:sz w:val="24"/>
          <w:szCs w:val="24"/>
        </w:rPr>
        <w:t xml:space="preserve"> 2019</w:t>
      </w:r>
      <w:r w:rsidRPr="003007B4">
        <w:rPr>
          <w:rFonts w:ascii="Times New Roman" w:hAnsi="Times New Roman"/>
          <w:bCs/>
          <w:sz w:val="24"/>
          <w:szCs w:val="24"/>
        </w:rPr>
        <w:t xml:space="preserve">. na Trgovačkom sudu u Zagrebu, </w:t>
      </w:r>
      <w:r w:rsidRPr="003007B4" w:rsidR="00C27EC9">
        <w:rPr>
          <w:rFonts w:ascii="Times New Roman" w:hAnsi="Times New Roman"/>
          <w:bCs/>
          <w:sz w:val="24"/>
          <w:szCs w:val="24"/>
        </w:rPr>
        <w:t>Petrinjska 8</w:t>
      </w:r>
      <w:r w:rsidRPr="003007B4" w:rsidR="00B30A32">
        <w:rPr>
          <w:rFonts w:ascii="Times New Roman" w:hAnsi="Times New Roman"/>
          <w:bCs/>
          <w:sz w:val="24"/>
          <w:szCs w:val="24"/>
        </w:rPr>
        <w:t>, soba 93/II kat, UZ</w:t>
      </w:r>
      <w:r w:rsidRPr="003007B4">
        <w:rPr>
          <w:rFonts w:ascii="Times New Roman" w:hAnsi="Times New Roman"/>
          <w:bCs/>
          <w:sz w:val="24"/>
          <w:szCs w:val="24"/>
        </w:rPr>
        <w:t xml:space="preserve"> u </w:t>
      </w:r>
      <w:r w:rsidRPr="003007B4" w:rsidR="00FF32FD">
        <w:rPr>
          <w:rFonts w:ascii="Times New Roman" w:hAnsi="Times New Roman"/>
          <w:bCs/>
          <w:sz w:val="24"/>
          <w:szCs w:val="24"/>
        </w:rPr>
        <w:t>steča</w:t>
      </w:r>
      <w:r w:rsidRPr="003007B4" w:rsidR="00FF32FD">
        <w:rPr>
          <w:rFonts w:ascii="Times New Roman" w:hAnsi="Times New Roman"/>
          <w:sz w:val="24"/>
          <w:szCs w:val="24"/>
        </w:rPr>
        <w:t xml:space="preserve">jnom postupku nad </w:t>
      </w:r>
      <w:r w:rsidRPr="00821FDC" w:rsidR="00821FDC">
        <w:rPr>
          <w:rFonts w:ascii="Times New Roman" w:hAnsi="Times New Roman"/>
          <w:sz w:val="24"/>
          <w:szCs w:val="24"/>
        </w:rPr>
        <w:t>Stečajnom masom iza TERMO-INTERIJERI d.o.o. – u stečaju, Zagreb, Josipa Seissela 22, OIB: 42668066277</w:t>
      </w:r>
    </w:p>
    <w:p w:rsidRPr="003007B4" w:rsidR="000834CF" w:rsidP="00C62C16" w:rsidRDefault="000834CF">
      <w:pPr>
        <w:pStyle w:val="Bezproreda"/>
        <w:jc w:val="both"/>
        <w:rPr>
          <w:rFonts w:ascii="Times New Roman" w:hAnsi="Times New Roman"/>
          <w:sz w:val="24"/>
          <w:szCs w:val="24"/>
        </w:rPr>
      </w:pPr>
    </w:p>
    <w:p w:rsidRPr="003007B4" w:rsidR="00853FF6" w:rsidP="00C62C16" w:rsidRDefault="00853FF6">
      <w:pPr>
        <w:pStyle w:val="Bezproreda"/>
        <w:jc w:val="both"/>
        <w:rPr>
          <w:rFonts w:ascii="Times New Roman" w:hAnsi="Times New Roman"/>
          <w:bCs/>
          <w:sz w:val="24"/>
          <w:szCs w:val="24"/>
        </w:rPr>
      </w:pPr>
      <w:r w:rsidRPr="003007B4">
        <w:rPr>
          <w:rFonts w:ascii="Times New Roman" w:hAnsi="Times New Roman"/>
          <w:bCs/>
          <w:sz w:val="24"/>
          <w:szCs w:val="24"/>
        </w:rPr>
        <w:t>Nazočni od suda:</w:t>
      </w:r>
    </w:p>
    <w:p w:rsidRPr="003007B4" w:rsidR="00853FF6" w:rsidP="00C62C16" w:rsidRDefault="00071633">
      <w:pPr>
        <w:jc w:val="both"/>
        <w:rPr>
          <w:bCs/>
          <w:sz w:val="24"/>
          <w:szCs w:val="24"/>
        </w:rPr>
      </w:pPr>
      <w:r w:rsidRPr="003007B4">
        <w:rPr>
          <w:bCs/>
          <w:sz w:val="24"/>
          <w:szCs w:val="24"/>
        </w:rPr>
        <w:t>Vesna Sremac Šoštar</w:t>
      </w:r>
      <w:r w:rsidRPr="003007B4" w:rsidR="004642DE">
        <w:rPr>
          <w:bCs/>
          <w:sz w:val="24"/>
          <w:szCs w:val="24"/>
        </w:rPr>
        <w:t xml:space="preserve">, </w:t>
      </w:r>
      <w:r w:rsidRPr="003007B4" w:rsidR="00853FF6">
        <w:rPr>
          <w:bCs/>
          <w:sz w:val="24"/>
          <w:szCs w:val="24"/>
        </w:rPr>
        <w:t>sudac</w:t>
      </w:r>
    </w:p>
    <w:p w:rsidRPr="003007B4" w:rsidR="00853FF6" w:rsidP="00126873" w:rsidRDefault="00610D69">
      <w:pPr>
        <w:tabs>
          <w:tab w:val="left" w:pos="8364"/>
        </w:tabs>
        <w:jc w:val="both"/>
        <w:rPr>
          <w:bCs/>
          <w:sz w:val="24"/>
          <w:szCs w:val="24"/>
        </w:rPr>
      </w:pPr>
      <w:r w:rsidRPr="003007B4">
        <w:rPr>
          <w:bCs/>
          <w:sz w:val="24"/>
          <w:szCs w:val="24"/>
        </w:rPr>
        <w:t>Vinka Mihalinčić</w:t>
      </w:r>
      <w:r w:rsidRPr="003007B4" w:rsidR="00853FF6">
        <w:rPr>
          <w:bCs/>
          <w:sz w:val="24"/>
          <w:szCs w:val="24"/>
        </w:rPr>
        <w:t>, zapisničar</w:t>
      </w:r>
      <w:r w:rsidRPr="003007B4" w:rsidR="00126873">
        <w:rPr>
          <w:bCs/>
          <w:sz w:val="24"/>
          <w:szCs w:val="24"/>
        </w:rPr>
        <w:tab/>
      </w:r>
    </w:p>
    <w:p w:rsidRPr="003007B4" w:rsidR="00853FF6" w:rsidP="00C62C16" w:rsidRDefault="00853FF6">
      <w:pPr>
        <w:jc w:val="both"/>
        <w:rPr>
          <w:bCs/>
          <w:sz w:val="24"/>
          <w:szCs w:val="24"/>
        </w:rPr>
      </w:pPr>
    </w:p>
    <w:p w:rsidRPr="003007B4" w:rsidR="009835DE" w:rsidP="00C62C16" w:rsidRDefault="00853FF6">
      <w:pPr>
        <w:jc w:val="both"/>
        <w:rPr>
          <w:sz w:val="24"/>
          <w:szCs w:val="24"/>
        </w:rPr>
      </w:pPr>
      <w:r w:rsidRPr="003007B4">
        <w:rPr>
          <w:sz w:val="24"/>
          <w:szCs w:val="24"/>
        </w:rPr>
        <w:t>Utvrđuje se da je pristu</w:t>
      </w:r>
      <w:r w:rsidRPr="003007B4" w:rsidR="002A3A8D">
        <w:rPr>
          <w:sz w:val="24"/>
          <w:szCs w:val="24"/>
        </w:rPr>
        <w:t>pio</w:t>
      </w:r>
      <w:r w:rsidRPr="003007B4">
        <w:rPr>
          <w:sz w:val="24"/>
          <w:szCs w:val="24"/>
        </w:rPr>
        <w:t xml:space="preserve"> stečajn</w:t>
      </w:r>
      <w:r w:rsidRPr="003007B4" w:rsidR="002A3A8D">
        <w:rPr>
          <w:sz w:val="24"/>
          <w:szCs w:val="24"/>
        </w:rPr>
        <w:t>i</w:t>
      </w:r>
      <w:r w:rsidRPr="003007B4" w:rsidR="00DC6824">
        <w:rPr>
          <w:sz w:val="24"/>
          <w:szCs w:val="24"/>
        </w:rPr>
        <w:t xml:space="preserve"> </w:t>
      </w:r>
      <w:r w:rsidRPr="003007B4" w:rsidR="00A63F46">
        <w:rPr>
          <w:sz w:val="24"/>
          <w:szCs w:val="24"/>
        </w:rPr>
        <w:t>upravitelj</w:t>
      </w:r>
      <w:r w:rsidRPr="003007B4" w:rsidR="00532F34">
        <w:rPr>
          <w:sz w:val="24"/>
          <w:szCs w:val="24"/>
        </w:rPr>
        <w:t xml:space="preserve"> </w:t>
      </w:r>
      <w:r w:rsidR="00436FC8">
        <w:rPr>
          <w:sz w:val="24"/>
          <w:szCs w:val="24"/>
        </w:rPr>
        <w:t>Josipa Jurčić</w:t>
      </w:r>
    </w:p>
    <w:p w:rsidRPr="003007B4" w:rsidR="00954230" w:rsidP="00C62C16" w:rsidRDefault="00B23978">
      <w:pPr>
        <w:tabs>
          <w:tab w:val="left" w:pos="7741"/>
        </w:tabs>
        <w:jc w:val="both"/>
        <w:rPr>
          <w:bCs/>
          <w:sz w:val="24"/>
          <w:szCs w:val="24"/>
        </w:rPr>
      </w:pPr>
      <w:r w:rsidRPr="003007B4">
        <w:rPr>
          <w:bCs/>
          <w:sz w:val="24"/>
          <w:szCs w:val="24"/>
        </w:rPr>
        <w:tab/>
      </w:r>
    </w:p>
    <w:p w:rsidRPr="003007B4" w:rsidR="00D4581C" w:rsidP="00C62C16" w:rsidRDefault="00071633">
      <w:pPr>
        <w:jc w:val="both"/>
        <w:rPr>
          <w:bCs/>
          <w:sz w:val="24"/>
          <w:szCs w:val="24"/>
        </w:rPr>
      </w:pPr>
      <w:r w:rsidRPr="003007B4">
        <w:rPr>
          <w:bCs/>
          <w:sz w:val="24"/>
          <w:szCs w:val="24"/>
        </w:rPr>
        <w:t xml:space="preserve">Započeto u </w:t>
      </w:r>
      <w:r w:rsidR="00821FDC">
        <w:rPr>
          <w:bCs/>
          <w:sz w:val="24"/>
          <w:szCs w:val="24"/>
        </w:rPr>
        <w:t>11</w:t>
      </w:r>
      <w:r w:rsidR="00316BDE">
        <w:rPr>
          <w:bCs/>
          <w:sz w:val="24"/>
          <w:szCs w:val="24"/>
        </w:rPr>
        <w:t>,0</w:t>
      </w:r>
      <w:r w:rsidRPr="003007B4" w:rsidR="006F464F">
        <w:rPr>
          <w:bCs/>
          <w:sz w:val="24"/>
          <w:szCs w:val="24"/>
        </w:rPr>
        <w:t>0</w:t>
      </w:r>
      <w:r w:rsidRPr="003007B4" w:rsidR="00956688">
        <w:rPr>
          <w:bCs/>
          <w:sz w:val="24"/>
          <w:szCs w:val="24"/>
        </w:rPr>
        <w:t xml:space="preserve"> </w:t>
      </w:r>
      <w:r w:rsidRPr="003007B4" w:rsidR="00853FF6">
        <w:rPr>
          <w:bCs/>
          <w:sz w:val="24"/>
          <w:szCs w:val="24"/>
        </w:rPr>
        <w:t>sati.</w:t>
      </w:r>
    </w:p>
    <w:p w:rsidRPr="003007B4" w:rsidR="00D4581C" w:rsidP="00C62C16" w:rsidRDefault="00D4581C">
      <w:pPr>
        <w:jc w:val="both"/>
        <w:rPr>
          <w:bCs/>
          <w:sz w:val="24"/>
          <w:szCs w:val="24"/>
        </w:rPr>
      </w:pPr>
    </w:p>
    <w:p w:rsidRPr="003007B4" w:rsidR="00071633" w:rsidP="00C62C16" w:rsidRDefault="00853FF6">
      <w:pPr>
        <w:jc w:val="both"/>
        <w:rPr>
          <w:bCs/>
          <w:sz w:val="24"/>
          <w:szCs w:val="24"/>
        </w:rPr>
      </w:pPr>
      <w:r w:rsidRPr="003007B4">
        <w:rPr>
          <w:bCs/>
          <w:sz w:val="24"/>
          <w:szCs w:val="24"/>
        </w:rPr>
        <w:t>Ročište je javno.</w:t>
      </w:r>
    </w:p>
    <w:p w:rsidRPr="003007B4" w:rsidR="00071633" w:rsidP="00C62C16" w:rsidRDefault="00071633">
      <w:pPr>
        <w:jc w:val="both"/>
        <w:rPr>
          <w:bCs/>
          <w:sz w:val="24"/>
          <w:szCs w:val="24"/>
        </w:rPr>
      </w:pPr>
    </w:p>
    <w:p w:rsidR="00853FF6" w:rsidP="00C62C16" w:rsidRDefault="00853FF6">
      <w:pPr>
        <w:jc w:val="both"/>
        <w:rPr>
          <w:bCs/>
          <w:sz w:val="24"/>
          <w:szCs w:val="24"/>
        </w:rPr>
      </w:pPr>
      <w:r w:rsidRPr="003007B4">
        <w:rPr>
          <w:bCs/>
          <w:sz w:val="24"/>
          <w:szCs w:val="24"/>
        </w:rPr>
        <w:t xml:space="preserve">Utvrđuje se da </w:t>
      </w:r>
      <w:r w:rsidRPr="003007B4" w:rsidR="00100A1C">
        <w:rPr>
          <w:bCs/>
          <w:sz w:val="24"/>
          <w:szCs w:val="24"/>
        </w:rPr>
        <w:t xml:space="preserve">su pristupili slijedeći vjerovnici: </w:t>
      </w:r>
    </w:p>
    <w:p w:rsidRPr="003007B4" w:rsidR="006C5DC6" w:rsidP="00C62C16" w:rsidRDefault="006C5DC6">
      <w:pPr>
        <w:jc w:val="both"/>
        <w:rPr>
          <w:bCs/>
          <w:sz w:val="24"/>
          <w:szCs w:val="24"/>
        </w:rPr>
      </w:pPr>
      <w:r>
        <w:rPr>
          <w:bCs/>
          <w:sz w:val="24"/>
          <w:szCs w:val="24"/>
        </w:rPr>
        <w:t>RH-MINISTARSTVO FINANCIJA-POREZNA UPRAVA – Sandra Kričković, zamjenik ŽDO-a Zagreb</w:t>
      </w:r>
    </w:p>
    <w:p w:rsidRPr="003007B4" w:rsidR="00D010E6" w:rsidP="00B11DA9" w:rsidRDefault="00D010E6">
      <w:pPr>
        <w:jc w:val="both"/>
        <w:rPr>
          <w:bCs/>
          <w:sz w:val="24"/>
          <w:szCs w:val="24"/>
        </w:rPr>
      </w:pPr>
    </w:p>
    <w:p w:rsidR="00962AE5" w:rsidP="0038417C" w:rsidRDefault="0038417C">
      <w:pPr>
        <w:pStyle w:val="Naslov1"/>
        <w:ind w:firstLine="360"/>
        <w:jc w:val="both"/>
        <w:rPr>
          <w:b w:val="false"/>
          <w:szCs w:val="24"/>
        </w:rPr>
      </w:pPr>
      <w:r w:rsidRPr="003007B4">
        <w:rPr>
          <w:b w:val="false"/>
          <w:szCs w:val="24"/>
        </w:rPr>
        <w:t>Utvrđuje se da je rješenje</w:t>
      </w:r>
      <w:r w:rsidRPr="003007B4" w:rsidR="000E6C28">
        <w:rPr>
          <w:b w:val="false"/>
          <w:szCs w:val="24"/>
        </w:rPr>
        <w:t xml:space="preserve">m </w:t>
      </w:r>
      <w:r w:rsidRPr="003007B4">
        <w:rPr>
          <w:b w:val="false"/>
          <w:szCs w:val="24"/>
        </w:rPr>
        <w:t xml:space="preserve">od </w:t>
      </w:r>
      <w:r w:rsidR="0017636C">
        <w:rPr>
          <w:b w:val="false"/>
          <w:szCs w:val="24"/>
        </w:rPr>
        <w:t>11. srpnja</w:t>
      </w:r>
      <w:r w:rsidR="00F8036C">
        <w:rPr>
          <w:b w:val="false"/>
          <w:szCs w:val="24"/>
        </w:rPr>
        <w:t xml:space="preserve"> 2019. godine,</w:t>
      </w:r>
      <w:r w:rsidRPr="003007B4">
        <w:rPr>
          <w:b w:val="false"/>
          <w:szCs w:val="24"/>
        </w:rPr>
        <w:t xml:space="preserve"> broj gornji, </w:t>
      </w:r>
      <w:r w:rsidR="0017636C">
        <w:rPr>
          <w:b w:val="false"/>
          <w:szCs w:val="24"/>
        </w:rPr>
        <w:t xml:space="preserve">nastavljen je </w:t>
      </w:r>
      <w:r w:rsidR="00BD0049">
        <w:rPr>
          <w:b w:val="false"/>
          <w:szCs w:val="24"/>
        </w:rPr>
        <w:t xml:space="preserve"> </w:t>
      </w:r>
      <w:r w:rsidRPr="003007B4" w:rsidR="003C6553">
        <w:rPr>
          <w:b w:val="false"/>
          <w:szCs w:val="24"/>
        </w:rPr>
        <w:t xml:space="preserve">stečajni postupak nad </w:t>
      </w:r>
      <w:r w:rsidRPr="0017636C" w:rsidR="0017636C">
        <w:rPr>
          <w:b w:val="false"/>
          <w:szCs w:val="24"/>
        </w:rPr>
        <w:t>Stečajnom masom iza TERMO-INTERIJERI d.o.o. – u stečaju, Zagreb, Josipa Seissela 22, OIB: 42668066277</w:t>
      </w:r>
      <w:r w:rsidR="0017636C">
        <w:rPr>
          <w:szCs w:val="24"/>
        </w:rPr>
        <w:t xml:space="preserve"> </w:t>
      </w:r>
      <w:r w:rsidR="00962AE5">
        <w:rPr>
          <w:b w:val="false"/>
          <w:szCs w:val="24"/>
        </w:rPr>
        <w:t xml:space="preserve">te je isto  objavljeno </w:t>
      </w:r>
      <w:r w:rsidRPr="003007B4">
        <w:rPr>
          <w:b w:val="false"/>
          <w:szCs w:val="24"/>
        </w:rPr>
        <w:t xml:space="preserve">na mrežnoj stranici e-oglasna ploča Trgovačkog suda u Zagrebu istog dana, tj. </w:t>
      </w:r>
      <w:r w:rsidR="00376C55">
        <w:rPr>
          <w:b w:val="false"/>
          <w:szCs w:val="24"/>
        </w:rPr>
        <w:t>12. srpnja</w:t>
      </w:r>
      <w:r w:rsidR="0032246B">
        <w:rPr>
          <w:b w:val="false"/>
          <w:szCs w:val="24"/>
        </w:rPr>
        <w:t xml:space="preserve"> </w:t>
      </w:r>
      <w:r w:rsidR="00F8036C">
        <w:rPr>
          <w:b w:val="false"/>
          <w:szCs w:val="24"/>
        </w:rPr>
        <w:t xml:space="preserve"> 2019</w:t>
      </w:r>
      <w:r w:rsidRPr="003007B4" w:rsidR="003C082D">
        <w:rPr>
          <w:b w:val="false"/>
          <w:szCs w:val="24"/>
        </w:rPr>
        <w:t>. godine</w:t>
      </w:r>
      <w:r w:rsidRPr="003007B4">
        <w:rPr>
          <w:b w:val="false"/>
          <w:szCs w:val="24"/>
        </w:rPr>
        <w:t>.</w:t>
      </w:r>
      <w:r w:rsidR="00962AE5">
        <w:rPr>
          <w:b w:val="false"/>
          <w:szCs w:val="24"/>
        </w:rPr>
        <w:t xml:space="preserve"> </w:t>
      </w:r>
    </w:p>
    <w:p w:rsidRPr="003007B4" w:rsidR="00E55416" w:rsidP="00E55416" w:rsidRDefault="00E55416"/>
    <w:p w:rsidRPr="003007B4" w:rsidR="00A50713" w:rsidP="00A50713" w:rsidRDefault="00E55416">
      <w:pPr>
        <w:ind w:firstLine="360"/>
        <w:jc w:val="both"/>
        <w:rPr>
          <w:sz w:val="24"/>
          <w:szCs w:val="24"/>
        </w:rPr>
      </w:pPr>
      <w:r w:rsidRPr="003007B4">
        <w:tab/>
      </w:r>
      <w:r w:rsidRPr="003007B4"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Pr="003007B4" w:rsidR="00A50713">
        <w:rPr>
          <w:bCs/>
          <w:sz w:val="24"/>
          <w:szCs w:val="24"/>
        </w:rPr>
        <w:t xml:space="preserve">/II (ulična zgrada) </w:t>
      </w:r>
      <w:r w:rsidRPr="003007B4" w:rsidR="00A50713">
        <w:rPr>
          <w:sz w:val="24"/>
          <w:szCs w:val="24"/>
        </w:rPr>
        <w:t xml:space="preserve">u Trgovačkom sudu u Zagrebu.    </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 xml:space="preserve">Uz tablice su bile izložene i prijave svih vjerovnika koje su stigle u roku objave koji je određen rješenjem o </w:t>
      </w:r>
      <w:r w:rsidR="00376C55">
        <w:rPr>
          <w:sz w:val="24"/>
          <w:szCs w:val="24"/>
        </w:rPr>
        <w:t>nastavku</w:t>
      </w:r>
      <w:r w:rsidRPr="003007B4">
        <w:rPr>
          <w:sz w:val="24"/>
          <w:szCs w:val="24"/>
        </w:rPr>
        <w:t xml:space="preserve"> stečajnog postupka nad </w:t>
      </w:r>
      <w:r w:rsidR="00376C55">
        <w:rPr>
          <w:sz w:val="24"/>
          <w:szCs w:val="24"/>
        </w:rPr>
        <w:t>stečajnom masom</w:t>
      </w:r>
      <w:r w:rsidRPr="003007B4">
        <w:rPr>
          <w:sz w:val="24"/>
          <w:szCs w:val="24"/>
        </w:rPr>
        <w:t xml:space="preserve"> od </w:t>
      </w:r>
      <w:r w:rsidR="00376C55">
        <w:rPr>
          <w:sz w:val="24"/>
          <w:szCs w:val="24"/>
        </w:rPr>
        <w:t>11. srpnja</w:t>
      </w:r>
      <w:r w:rsidR="00F8036C">
        <w:rPr>
          <w:sz w:val="24"/>
          <w:szCs w:val="24"/>
        </w:rPr>
        <w:t xml:space="preserve"> 2019.g</w:t>
      </w:r>
      <w:r w:rsidRPr="003007B4">
        <w:rPr>
          <w:bCs/>
          <w:sz w:val="24"/>
          <w:szCs w:val="24"/>
        </w:rPr>
        <w:t>.</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 xml:space="preserve">Rješenje o utvrđenim i osporenim tražbinama objavit će se na mrežnoj stranici e-oglasna ploča sudova (čl. 265. st. 2. SZ). </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Prelazi se na ispitivanje svake pojedine tražbine.</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Stečajni upravitelj izjavljuje da u ovom stečajnom postupku ima vjerovnika</w:t>
      </w:r>
      <w:r w:rsidR="00686635">
        <w:rPr>
          <w:sz w:val="24"/>
          <w:szCs w:val="24"/>
        </w:rPr>
        <w:t xml:space="preserve"> u I. </w:t>
      </w:r>
      <w:r w:rsidR="004E402C">
        <w:rPr>
          <w:sz w:val="24"/>
          <w:szCs w:val="24"/>
        </w:rPr>
        <w:t>i</w:t>
      </w:r>
      <w:r w:rsidRPr="003007B4">
        <w:rPr>
          <w:sz w:val="24"/>
          <w:szCs w:val="24"/>
        </w:rPr>
        <w:t xml:space="preserve">  I</w:t>
      </w:r>
      <w:r w:rsidR="00310DF6">
        <w:rPr>
          <w:sz w:val="24"/>
          <w:szCs w:val="24"/>
        </w:rPr>
        <w:t>I</w:t>
      </w:r>
      <w:r w:rsidRPr="003007B4">
        <w:rPr>
          <w:sz w:val="24"/>
          <w:szCs w:val="24"/>
        </w:rPr>
        <w:t>.</w:t>
      </w:r>
      <w:r w:rsidR="00910B06">
        <w:rPr>
          <w:sz w:val="24"/>
          <w:szCs w:val="24"/>
        </w:rPr>
        <w:t xml:space="preserve"> </w:t>
      </w:r>
      <w:r w:rsidRPr="003007B4">
        <w:rPr>
          <w:sz w:val="24"/>
          <w:szCs w:val="24"/>
        </w:rPr>
        <w:t xml:space="preserve"> višeg isplatnog reda. </w:t>
      </w:r>
    </w:p>
    <w:p w:rsidRPr="003007B4" w:rsidR="00A50713" w:rsidP="00A50713" w:rsidRDefault="00A50713">
      <w:pPr>
        <w:jc w:val="both"/>
        <w:rPr>
          <w:bCs/>
          <w:sz w:val="24"/>
          <w:szCs w:val="24"/>
        </w:rPr>
      </w:pPr>
    </w:p>
    <w:p w:rsidRPr="003007B4" w:rsidR="00A50713" w:rsidP="00A50713" w:rsidRDefault="00A50713">
      <w:pPr>
        <w:ind w:firstLine="360"/>
        <w:jc w:val="both"/>
        <w:rPr>
          <w:sz w:val="24"/>
          <w:szCs w:val="24"/>
        </w:rPr>
      </w:pPr>
      <w:r w:rsidRPr="003007B4">
        <w:rPr>
          <w:sz w:val="24"/>
          <w:szCs w:val="24"/>
        </w:rPr>
        <w:t xml:space="preserve">Stečajni upravitelj čita prijavljene tražbine vjerovnika </w:t>
      </w:r>
      <w:r w:rsidR="004E402C">
        <w:rPr>
          <w:sz w:val="24"/>
          <w:szCs w:val="24"/>
        </w:rPr>
        <w:t xml:space="preserve">I i </w:t>
      </w:r>
      <w:r w:rsidRPr="003007B4">
        <w:rPr>
          <w:sz w:val="24"/>
          <w:szCs w:val="24"/>
        </w:rPr>
        <w:t>I</w:t>
      </w:r>
      <w:r w:rsidR="00310DF6">
        <w:rPr>
          <w:sz w:val="24"/>
          <w:szCs w:val="24"/>
        </w:rPr>
        <w:t>I</w:t>
      </w:r>
      <w:r w:rsidRPr="003007B4">
        <w:rPr>
          <w:sz w:val="24"/>
          <w:szCs w:val="24"/>
        </w:rPr>
        <w:t>.</w:t>
      </w:r>
      <w:r w:rsidR="00910B06">
        <w:rPr>
          <w:sz w:val="24"/>
          <w:szCs w:val="24"/>
        </w:rPr>
        <w:t xml:space="preserve"> </w:t>
      </w:r>
      <w:r w:rsidRPr="003007B4">
        <w:rPr>
          <w:sz w:val="24"/>
          <w:szCs w:val="24"/>
        </w:rPr>
        <w:t xml:space="preserve"> višeg isplatnog reda.</w:t>
      </w:r>
    </w:p>
    <w:p w:rsidRPr="003007B4" w:rsidR="00A50713" w:rsidP="00A50713" w:rsidRDefault="00A50713">
      <w:pPr>
        <w:ind w:firstLine="360"/>
        <w:jc w:val="both"/>
        <w:rPr>
          <w:sz w:val="24"/>
          <w:szCs w:val="24"/>
        </w:rPr>
      </w:pPr>
    </w:p>
    <w:p w:rsidR="00EF29F3" w:rsidP="006A352D" w:rsidRDefault="00A50713">
      <w:pPr>
        <w:ind w:firstLine="360"/>
        <w:jc w:val="both"/>
        <w:rPr>
          <w:sz w:val="24"/>
          <w:szCs w:val="24"/>
        </w:rPr>
      </w:pPr>
      <w:r w:rsidRPr="003007B4">
        <w:rPr>
          <w:sz w:val="24"/>
          <w:szCs w:val="24"/>
        </w:rPr>
        <w:t xml:space="preserve">Stečajni upravitelj priznaje sljedeće prijavljene tražbine vjerovnika </w:t>
      </w:r>
      <w:r w:rsidR="004E402C">
        <w:rPr>
          <w:sz w:val="24"/>
          <w:szCs w:val="24"/>
        </w:rPr>
        <w:t xml:space="preserve">I. i </w:t>
      </w:r>
      <w:r w:rsidRPr="003007B4">
        <w:rPr>
          <w:sz w:val="24"/>
          <w:szCs w:val="24"/>
        </w:rPr>
        <w:t>I</w:t>
      </w:r>
      <w:r w:rsidR="00310DF6">
        <w:rPr>
          <w:sz w:val="24"/>
          <w:szCs w:val="24"/>
        </w:rPr>
        <w:t>I</w:t>
      </w:r>
      <w:r w:rsidRPr="003007B4">
        <w:rPr>
          <w:sz w:val="24"/>
          <w:szCs w:val="24"/>
        </w:rPr>
        <w:t>.</w:t>
      </w:r>
      <w:r w:rsidR="00910B06">
        <w:rPr>
          <w:sz w:val="24"/>
          <w:szCs w:val="24"/>
        </w:rPr>
        <w:t xml:space="preserve"> </w:t>
      </w:r>
      <w:r w:rsidRPr="003007B4" w:rsidR="00D355B3">
        <w:rPr>
          <w:sz w:val="24"/>
          <w:szCs w:val="24"/>
        </w:rPr>
        <w:t xml:space="preserve"> </w:t>
      </w:r>
      <w:r w:rsidRPr="003007B4">
        <w:rPr>
          <w:sz w:val="24"/>
          <w:szCs w:val="24"/>
        </w:rPr>
        <w:t xml:space="preserve"> višeg isplatnog reda upisane u tablici :</w:t>
      </w:r>
    </w:p>
    <w:p w:rsidRPr="003007B4" w:rsidR="006A352D" w:rsidP="006A352D" w:rsidRDefault="006A352D">
      <w:pPr>
        <w:ind w:firstLine="360"/>
        <w:jc w:val="both"/>
        <w:rPr>
          <w:sz w:val="24"/>
          <w:szCs w:val="24"/>
        </w:rPr>
      </w:pPr>
    </w:p>
    <w:p w:rsidR="00EF29F3" w:rsidP="00A50713" w:rsidRDefault="00EF29F3">
      <w:pPr>
        <w:rPr>
          <w:sz w:val="24"/>
          <w:szCs w:val="24"/>
        </w:rPr>
      </w:pPr>
      <w:r w:rsidRPr="003007B4">
        <w:rPr>
          <w:sz w:val="24"/>
          <w:szCs w:val="24"/>
        </w:rPr>
        <w:tab/>
        <w:t>Vjerovnici I. višeg isplatnog reda</w:t>
      </w:r>
    </w:p>
    <w:p w:rsidRPr="003007B4" w:rsidR="000D0832" w:rsidP="00A50713" w:rsidRDefault="000D0832">
      <w:pPr>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523"/>
        <w:gridCol w:w="1183"/>
        <w:gridCol w:w="1096"/>
        <w:gridCol w:w="976"/>
        <w:gridCol w:w="943"/>
        <w:gridCol w:w="1011"/>
        <w:gridCol w:w="928"/>
        <w:gridCol w:w="960"/>
      </w:tblGrid>
      <w:tr w:rsidRPr="00376C55" w:rsidR="00376C55" w:rsidTr="00376C55">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Redni broj</w:t>
            </w:r>
            <w:r w:rsidRPr="00376C55">
              <w:rPr>
                <w:color w:val="000000"/>
                <w:sz w:val="16"/>
                <w:szCs w:val="16"/>
              </w:rPr>
              <w:br/>
              <w:t>prijavljene</w:t>
            </w:r>
            <w:r w:rsidRPr="00376C55">
              <w:rPr>
                <w:color w:val="000000"/>
                <w:sz w:val="16"/>
                <w:szCs w:val="16"/>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Ime i prezime / tvrtka</w:t>
            </w:r>
            <w:r w:rsidRPr="00376C55">
              <w:rPr>
                <w:color w:val="000000"/>
                <w:sz w:val="16"/>
                <w:szCs w:val="16"/>
              </w:rPr>
              <w:br/>
              <w:t>ili naziv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OIB</w:t>
            </w:r>
            <w:r w:rsidRPr="00376C55">
              <w:rPr>
                <w:color w:val="000000"/>
                <w:sz w:val="16"/>
                <w:szCs w:val="16"/>
              </w:rPr>
              <w:b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Adresa /</w:t>
            </w:r>
            <w:r w:rsidRPr="00376C55">
              <w:rPr>
                <w:color w:val="000000"/>
                <w:sz w:val="16"/>
                <w:szCs w:val="16"/>
              </w:rPr>
              <w:br/>
              <w:t>sjedište</w:t>
            </w:r>
            <w:r w:rsidRPr="00376C55">
              <w:rPr>
                <w:color w:val="000000"/>
                <w:sz w:val="16"/>
                <w:szCs w:val="16"/>
              </w:rPr>
              <w:b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Iznos</w:t>
            </w:r>
            <w:r w:rsidRPr="00376C55">
              <w:rPr>
                <w:color w:val="000000"/>
                <w:sz w:val="16"/>
                <w:szCs w:val="16"/>
              </w:rPr>
              <w:br/>
              <w:t>prijavljene</w:t>
            </w:r>
            <w:r w:rsidRPr="00376C55">
              <w:rPr>
                <w:color w:val="000000"/>
                <w:sz w:val="16"/>
                <w:szCs w:val="16"/>
              </w:rPr>
              <w:br/>
              <w:t>tražbine</w:t>
            </w:r>
            <w:r w:rsidRPr="00376C55">
              <w:rPr>
                <w:color w:val="000000"/>
                <w:sz w:val="16"/>
                <w:szCs w:val="16"/>
              </w:rPr>
              <w:br/>
              <w:t>(kn)[1]</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Pravna osnova</w:t>
            </w:r>
            <w:r w:rsidRPr="00376C55">
              <w:rPr>
                <w:color w:val="000000"/>
                <w:sz w:val="16"/>
                <w:szCs w:val="16"/>
              </w:rPr>
              <w:br/>
              <w:t>prijavljene</w:t>
            </w:r>
            <w:r w:rsidRPr="00376C55">
              <w:rPr>
                <w:color w:val="000000"/>
                <w:sz w:val="16"/>
                <w:szCs w:val="16"/>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Iznos priznate</w:t>
            </w:r>
            <w:r w:rsidRPr="00376C55">
              <w:rPr>
                <w:color w:val="000000"/>
                <w:sz w:val="16"/>
                <w:szCs w:val="16"/>
              </w:rPr>
              <w:br/>
              <w:t>tražbine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Pravna osnova</w:t>
            </w:r>
            <w:r w:rsidRPr="00376C55">
              <w:rPr>
                <w:color w:val="000000"/>
                <w:sz w:val="16"/>
                <w:szCs w:val="16"/>
              </w:rPr>
              <w:br/>
              <w:t>priznate tražbine</w:t>
            </w:r>
          </w:p>
        </w:tc>
      </w:tr>
      <w:tr w:rsidRPr="00376C55" w:rsidR="00376C55" w:rsidTr="00376C55">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1</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Republika Hrvatska,</w:t>
            </w:r>
            <w:r w:rsidRPr="00376C55">
              <w:rPr>
                <w:color w:val="000000"/>
                <w:sz w:val="16"/>
                <w:szCs w:val="16"/>
              </w:rPr>
              <w:br/>
              <w:t>Ministarstvo</w:t>
            </w:r>
            <w:r w:rsidRPr="00376C55">
              <w:rPr>
                <w:color w:val="000000"/>
                <w:sz w:val="16"/>
                <w:szCs w:val="16"/>
              </w:rPr>
              <w:br/>
              <w:t>financija, Porezna</w:t>
            </w:r>
            <w:r w:rsidRPr="00376C55">
              <w:rPr>
                <w:color w:val="000000"/>
                <w:sz w:val="16"/>
                <w:szCs w:val="16"/>
              </w:rPr>
              <w:br/>
              <w:t>uprava</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18683136487</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Avenija</w:t>
            </w:r>
            <w:r w:rsidRPr="00376C55">
              <w:rPr>
                <w:color w:val="000000"/>
                <w:sz w:val="16"/>
                <w:szCs w:val="16"/>
              </w:rPr>
              <w:br/>
              <w:t>Dubrovnik 32,</w:t>
            </w:r>
            <w:r w:rsidRPr="00376C55">
              <w:rPr>
                <w:color w:val="000000"/>
                <w:sz w:val="16"/>
                <w:szCs w:val="16"/>
              </w:rPr>
              <w:b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06660A">
            <w:pPr>
              <w:overflowPunct/>
              <w:autoSpaceDE/>
              <w:autoSpaceDN/>
              <w:adjustRightInd/>
              <w:textAlignment w:val="auto"/>
              <w:rPr>
                <w:sz w:val="16"/>
                <w:szCs w:val="16"/>
              </w:rPr>
            </w:pPr>
            <w:r w:rsidRPr="00376C55">
              <w:rPr>
                <w:color w:val="000000"/>
                <w:sz w:val="16"/>
                <w:szCs w:val="16"/>
              </w:rPr>
              <w:t xml:space="preserve">14.857,42 </w:t>
            </w:r>
            <w:r w:rsidRPr="00376C55" w:rsidR="00376C55">
              <w:rPr>
                <w:color w:val="000000"/>
                <w:sz w:val="16"/>
                <w:szCs w:val="16"/>
              </w:rP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Doprinos za MO</w:t>
            </w:r>
            <w:r w:rsidRPr="00376C55">
              <w:rPr>
                <w:color w:val="000000"/>
                <w:sz w:val="16"/>
                <w:szCs w:val="16"/>
              </w:rPr>
              <w:br/>
              <w:t>II. stup temeljem</w:t>
            </w:r>
            <w:r w:rsidRPr="00376C55">
              <w:rPr>
                <w:color w:val="000000"/>
                <w:sz w:val="16"/>
                <w:szCs w:val="16"/>
              </w:rPr>
              <w:br/>
              <w:t>radnog odnosa,</w:t>
            </w:r>
            <w:r w:rsidRPr="00376C55">
              <w:rPr>
                <w:color w:val="000000"/>
                <w:sz w:val="16"/>
                <w:szCs w:val="16"/>
              </w:rPr>
              <w:br/>
              <w:t>doprinos za MO</w:t>
            </w:r>
            <w:r w:rsidRPr="00376C55">
              <w:rPr>
                <w:color w:val="000000"/>
                <w:sz w:val="16"/>
                <w:szCs w:val="16"/>
              </w:rPr>
              <w:br/>
              <w:t>I. stup temeljem</w:t>
            </w:r>
            <w:r w:rsidRPr="00376C55">
              <w:rPr>
                <w:color w:val="000000"/>
                <w:sz w:val="16"/>
                <w:szCs w:val="16"/>
              </w:rPr>
              <w:br/>
              <w:t>radnog odnosa</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14.857,42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376C55">
              <w:rPr>
                <w:color w:val="000000"/>
                <w:sz w:val="16"/>
                <w:szCs w:val="16"/>
              </w:rPr>
              <w:t>Doprinos za MO</w:t>
            </w:r>
            <w:r w:rsidRPr="00376C55">
              <w:rPr>
                <w:color w:val="000000"/>
                <w:sz w:val="16"/>
                <w:szCs w:val="16"/>
              </w:rPr>
              <w:br/>
              <w:t>II. stup temeljem</w:t>
            </w:r>
            <w:r w:rsidRPr="00376C55">
              <w:rPr>
                <w:color w:val="000000"/>
                <w:sz w:val="16"/>
                <w:szCs w:val="16"/>
              </w:rPr>
              <w:br/>
              <w:t>radnog odnosa,</w:t>
            </w:r>
            <w:r w:rsidRPr="00376C55">
              <w:rPr>
                <w:color w:val="000000"/>
                <w:sz w:val="16"/>
                <w:szCs w:val="16"/>
              </w:rPr>
              <w:br/>
              <w:t>doprinos za MO</w:t>
            </w:r>
            <w:r w:rsidRPr="00376C55">
              <w:rPr>
                <w:color w:val="000000"/>
                <w:sz w:val="16"/>
                <w:szCs w:val="16"/>
              </w:rPr>
              <w:br/>
              <w:t>I. stup temeljem</w:t>
            </w:r>
            <w:r w:rsidRPr="00376C55">
              <w:rPr>
                <w:color w:val="000000"/>
                <w:sz w:val="16"/>
                <w:szCs w:val="16"/>
              </w:rPr>
              <w:br/>
              <w:t>radnog odnosa,</w:t>
            </w:r>
            <w:r w:rsidRPr="00376C55">
              <w:rPr>
                <w:color w:val="000000"/>
                <w:sz w:val="16"/>
                <w:szCs w:val="16"/>
              </w:rPr>
              <w:br/>
              <w:t>porez na dohodak</w:t>
            </w:r>
          </w:p>
        </w:tc>
      </w:tr>
      <w:tr w:rsidRPr="00376C55" w:rsidR="00376C55" w:rsidTr="00376C55">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r w:rsidRPr="007D0C4A">
              <w:rPr>
                <w:bCs/>
                <w:color w:val="000000"/>
                <w:sz w:val="16"/>
                <w:szCs w:val="16"/>
              </w:rPr>
              <w:t xml:space="preserve">SVEUKUPNO PRIZNATO TRAŽBINA VJEROVNIKA I. VIŠEG ISPLATNOG REDA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76C55" w:rsidR="00376C55" w:rsidP="00376C55" w:rsidRDefault="00376C55">
            <w:pPr>
              <w:overflowPunct/>
              <w:autoSpaceDE/>
              <w:autoSpaceDN/>
              <w:adjustRightInd/>
              <w:textAlignment w:val="auto"/>
              <w:rPr>
                <w:sz w:val="16"/>
                <w:szCs w:val="16"/>
              </w:rPr>
            </w:pPr>
          </w:p>
        </w:tc>
        <w:tc>
          <w:tcPr>
            <w:tcW w:w="0" w:type="auto"/>
            <w:vAlign w:val="center"/>
            <w:hideMark/>
          </w:tcPr>
          <w:p w:rsidRPr="00376C55" w:rsidR="00376C55" w:rsidP="00376C55" w:rsidRDefault="00376C55">
            <w:pPr>
              <w:overflowPunct/>
              <w:autoSpaceDE/>
              <w:autoSpaceDN/>
              <w:adjustRightInd/>
              <w:textAlignment w:val="auto"/>
              <w:rPr>
                <w:sz w:val="16"/>
                <w:szCs w:val="16"/>
              </w:rPr>
            </w:pPr>
          </w:p>
        </w:tc>
        <w:tc>
          <w:tcPr>
            <w:tcW w:w="0" w:type="auto"/>
            <w:vAlign w:val="center"/>
            <w:hideMark/>
          </w:tcPr>
          <w:p w:rsidRPr="00376C55" w:rsidR="00376C55" w:rsidP="00376C55" w:rsidRDefault="00376C55">
            <w:pPr>
              <w:overflowPunct/>
              <w:autoSpaceDE/>
              <w:autoSpaceDN/>
              <w:adjustRightInd/>
              <w:textAlignment w:val="auto"/>
              <w:rPr>
                <w:sz w:val="16"/>
                <w:szCs w:val="16"/>
              </w:rPr>
            </w:pPr>
          </w:p>
        </w:tc>
        <w:tc>
          <w:tcPr>
            <w:tcW w:w="0" w:type="auto"/>
            <w:vAlign w:val="center"/>
            <w:hideMark/>
          </w:tcPr>
          <w:p w:rsidRPr="00376C55" w:rsidR="00376C55" w:rsidP="00376C55" w:rsidRDefault="00376C55">
            <w:pPr>
              <w:overflowPunct/>
              <w:autoSpaceDE/>
              <w:autoSpaceDN/>
              <w:adjustRightInd/>
              <w:textAlignment w:val="auto"/>
              <w:rPr>
                <w:sz w:val="16"/>
                <w:szCs w:val="16"/>
              </w:rPr>
            </w:pPr>
          </w:p>
        </w:tc>
        <w:tc>
          <w:tcPr>
            <w:tcW w:w="0" w:type="auto"/>
            <w:vAlign w:val="center"/>
            <w:hideMark/>
          </w:tcPr>
          <w:p w:rsidRPr="00376C55" w:rsidR="00376C55" w:rsidP="00376C55" w:rsidRDefault="00376C55">
            <w:pPr>
              <w:overflowPunct/>
              <w:autoSpaceDE/>
              <w:autoSpaceDN/>
              <w:adjustRightInd/>
              <w:textAlignment w:val="auto"/>
              <w:rPr>
                <w:sz w:val="16"/>
                <w:szCs w:val="16"/>
              </w:rPr>
            </w:pPr>
          </w:p>
        </w:tc>
        <w:tc>
          <w:tcPr>
            <w:tcW w:w="0" w:type="auto"/>
            <w:vAlign w:val="center"/>
            <w:hideMark/>
          </w:tcPr>
          <w:p w:rsidRPr="00376C55" w:rsidR="00376C55" w:rsidP="00376C55" w:rsidRDefault="007D0C4A">
            <w:pPr>
              <w:overflowPunct/>
              <w:autoSpaceDE/>
              <w:autoSpaceDN/>
              <w:adjustRightInd/>
              <w:textAlignment w:val="auto"/>
              <w:rPr>
                <w:sz w:val="16"/>
                <w:szCs w:val="16"/>
              </w:rPr>
            </w:pPr>
            <w:r w:rsidRPr="007D0C4A">
              <w:rPr>
                <w:bCs/>
                <w:color w:val="000000"/>
                <w:sz w:val="16"/>
                <w:szCs w:val="16"/>
              </w:rPr>
              <w:t>14.857,42 kn</w:t>
            </w:r>
          </w:p>
        </w:tc>
        <w:tc>
          <w:tcPr>
            <w:tcW w:w="0" w:type="auto"/>
            <w:vAlign w:val="center"/>
            <w:hideMark/>
          </w:tcPr>
          <w:p w:rsidRPr="00376C55" w:rsidR="00376C55" w:rsidP="00376C55" w:rsidRDefault="00376C55">
            <w:pPr>
              <w:overflowPunct/>
              <w:autoSpaceDE/>
              <w:autoSpaceDN/>
              <w:adjustRightInd/>
              <w:textAlignment w:val="auto"/>
              <w:rPr>
                <w:sz w:val="16"/>
                <w:szCs w:val="16"/>
              </w:rPr>
            </w:pPr>
          </w:p>
        </w:tc>
      </w:tr>
    </w:tbl>
    <w:p w:rsidRPr="003007B4" w:rsidR="00616181" w:rsidP="00EF29F3" w:rsidRDefault="00616181">
      <w:pPr>
        <w:rPr>
          <w:bCs/>
          <w:sz w:val="24"/>
          <w:szCs w:val="24"/>
        </w:rPr>
      </w:pPr>
    </w:p>
    <w:p w:rsidR="004821AC" w:rsidP="004821AC" w:rsidRDefault="004821AC"/>
    <w:p w:rsidR="00504021" w:rsidP="004821AC" w:rsidRDefault="00504021">
      <w:pPr>
        <w:rPr>
          <w:sz w:val="24"/>
          <w:szCs w:val="24"/>
        </w:rPr>
      </w:pPr>
      <w:r>
        <w:tab/>
      </w:r>
      <w:r w:rsidRPr="00197B31">
        <w:rPr>
          <w:sz w:val="24"/>
          <w:szCs w:val="24"/>
        </w:rPr>
        <w:t>Vjerovnici II. višeg isplatnog reda</w:t>
      </w:r>
    </w:p>
    <w:p w:rsidR="008E4407" w:rsidP="004821AC" w:rsidRDefault="008E4407">
      <w:pPr>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75"/>
        <w:gridCol w:w="1175"/>
        <w:gridCol w:w="1096"/>
        <w:gridCol w:w="972"/>
        <w:gridCol w:w="941"/>
        <w:gridCol w:w="1021"/>
        <w:gridCol w:w="924"/>
        <w:gridCol w:w="1016"/>
      </w:tblGrid>
      <w:tr w:rsidRPr="007D0C4A" w:rsidR="007D0C4A" w:rsidTr="007D0C4A">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Redni broj</w:t>
            </w:r>
            <w:r w:rsidRPr="007D0C4A">
              <w:rPr>
                <w:color w:val="000000"/>
                <w:sz w:val="16"/>
                <w:szCs w:val="16"/>
              </w:rPr>
              <w:br/>
              <w:t>prijavljene</w:t>
            </w:r>
            <w:r w:rsidRPr="007D0C4A">
              <w:rPr>
                <w:color w:val="000000"/>
                <w:sz w:val="16"/>
                <w:szCs w:val="16"/>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Ime i prezime / tvrtka</w:t>
            </w:r>
            <w:r w:rsidRPr="007D0C4A">
              <w:rPr>
                <w:color w:val="000000"/>
                <w:sz w:val="16"/>
                <w:szCs w:val="16"/>
              </w:rPr>
              <w:br/>
              <w:t>ili naziv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OIB</w:t>
            </w:r>
            <w:r w:rsidRPr="007D0C4A">
              <w:rPr>
                <w:color w:val="000000"/>
                <w:sz w:val="16"/>
                <w:szCs w:val="16"/>
              </w:rPr>
              <w:b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Adresa /</w:t>
            </w:r>
            <w:r w:rsidRPr="007D0C4A">
              <w:rPr>
                <w:color w:val="000000"/>
                <w:sz w:val="16"/>
                <w:szCs w:val="16"/>
              </w:rPr>
              <w:br/>
              <w:t>sjedište</w:t>
            </w:r>
            <w:r w:rsidRPr="007D0C4A">
              <w:rPr>
                <w:color w:val="000000"/>
                <w:sz w:val="16"/>
                <w:szCs w:val="16"/>
              </w:rPr>
              <w:b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Iznos</w:t>
            </w:r>
            <w:r w:rsidRPr="007D0C4A">
              <w:rPr>
                <w:color w:val="000000"/>
                <w:sz w:val="16"/>
                <w:szCs w:val="16"/>
              </w:rPr>
              <w:br/>
              <w:t>prijavljene</w:t>
            </w:r>
            <w:r w:rsidRPr="007D0C4A">
              <w:rPr>
                <w:color w:val="000000"/>
                <w:sz w:val="16"/>
                <w:szCs w:val="16"/>
              </w:rPr>
              <w:br/>
              <w:t>tražbine</w:t>
            </w:r>
            <w:r w:rsidRPr="007D0C4A">
              <w:rPr>
                <w:color w:val="000000"/>
                <w:sz w:val="16"/>
                <w:szCs w:val="16"/>
              </w:rPr>
              <w:br/>
              <w:t>(kn)[1]</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Pravna osnova</w:t>
            </w:r>
            <w:r w:rsidRPr="007D0C4A">
              <w:rPr>
                <w:color w:val="000000"/>
                <w:sz w:val="16"/>
                <w:szCs w:val="16"/>
              </w:rPr>
              <w:br/>
              <w:t>prijavljene</w:t>
            </w:r>
            <w:r w:rsidRPr="007D0C4A">
              <w:rPr>
                <w:color w:val="000000"/>
                <w:sz w:val="16"/>
                <w:szCs w:val="16"/>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Iznos priznate</w:t>
            </w:r>
            <w:r w:rsidRPr="007D0C4A">
              <w:rPr>
                <w:color w:val="000000"/>
                <w:sz w:val="16"/>
                <w:szCs w:val="16"/>
              </w:rPr>
              <w:br/>
              <w:t>tražbine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Pravna osnova</w:t>
            </w:r>
            <w:r w:rsidRPr="007D0C4A">
              <w:rPr>
                <w:color w:val="000000"/>
                <w:sz w:val="16"/>
                <w:szCs w:val="16"/>
              </w:rPr>
              <w:br/>
              <w:t>priznate tražbine</w:t>
            </w:r>
          </w:p>
        </w:tc>
      </w:tr>
      <w:tr w:rsidRPr="007D0C4A" w:rsidR="007D0C4A" w:rsidTr="007D0C4A">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1</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Republika Hrvatska,</w:t>
            </w:r>
            <w:r w:rsidRPr="007D0C4A">
              <w:rPr>
                <w:color w:val="000000"/>
                <w:sz w:val="16"/>
                <w:szCs w:val="16"/>
              </w:rPr>
              <w:br/>
              <w:t>Ministarstvo</w:t>
            </w:r>
            <w:r w:rsidRPr="007D0C4A">
              <w:rPr>
                <w:color w:val="000000"/>
                <w:sz w:val="16"/>
                <w:szCs w:val="16"/>
              </w:rPr>
              <w:br/>
              <w:t>financija, Porezna</w:t>
            </w:r>
            <w:r w:rsidRPr="007D0C4A">
              <w:rPr>
                <w:color w:val="000000"/>
                <w:sz w:val="16"/>
                <w:szCs w:val="16"/>
              </w:rPr>
              <w:br/>
              <w:t>uprava</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18683136487</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Avenija</w:t>
            </w:r>
            <w:r w:rsidRPr="007D0C4A">
              <w:rPr>
                <w:color w:val="000000"/>
                <w:sz w:val="16"/>
                <w:szCs w:val="16"/>
              </w:rPr>
              <w:br/>
              <w:t>Dubrovnik 32,</w:t>
            </w:r>
            <w:r w:rsidRPr="007D0C4A">
              <w:rPr>
                <w:color w:val="000000"/>
                <w:sz w:val="16"/>
                <w:szCs w:val="16"/>
              </w:rPr>
              <w:b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E77554">
            <w:pPr>
              <w:overflowPunct/>
              <w:autoSpaceDE/>
              <w:autoSpaceDN/>
              <w:adjustRightInd/>
              <w:textAlignment w:val="auto"/>
              <w:rPr>
                <w:sz w:val="16"/>
                <w:szCs w:val="16"/>
              </w:rPr>
            </w:pPr>
            <w:r w:rsidRPr="007D0C4A">
              <w:rPr>
                <w:color w:val="000000"/>
                <w:sz w:val="16"/>
                <w:szCs w:val="16"/>
              </w:rPr>
              <w:t xml:space="preserve">85.633,40 </w:t>
            </w:r>
            <w:r w:rsidRPr="007D0C4A" w:rsidR="007D0C4A">
              <w:rPr>
                <w:color w:val="000000"/>
                <w:sz w:val="16"/>
                <w:szCs w:val="16"/>
              </w:rP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Porez na dodanu</w:t>
            </w:r>
            <w:r w:rsidRPr="007D0C4A">
              <w:rPr>
                <w:color w:val="000000"/>
                <w:sz w:val="16"/>
                <w:szCs w:val="16"/>
              </w:rPr>
              <w:br/>
              <w:t>vrijednost, porez</w:t>
            </w:r>
            <w:r w:rsidRPr="007D0C4A">
              <w:rPr>
                <w:color w:val="000000"/>
                <w:sz w:val="16"/>
                <w:szCs w:val="16"/>
              </w:rPr>
              <w:br/>
              <w:t>na dobit, porez na</w:t>
            </w:r>
            <w:r w:rsidRPr="007D0C4A">
              <w:rPr>
                <w:color w:val="000000"/>
                <w:sz w:val="16"/>
                <w:szCs w:val="16"/>
              </w:rPr>
              <w:br/>
              <w:t>tvrtku, članarina</w:t>
            </w:r>
            <w:r w:rsidRPr="007D0C4A">
              <w:rPr>
                <w:color w:val="000000"/>
                <w:sz w:val="16"/>
                <w:szCs w:val="16"/>
              </w:rPr>
              <w:br/>
              <w:t>HGK, troškovi</w:t>
            </w:r>
            <w:r w:rsidRPr="007D0C4A">
              <w:rPr>
                <w:color w:val="000000"/>
                <w:sz w:val="16"/>
                <w:szCs w:val="16"/>
              </w:rPr>
              <w:br/>
            </w:r>
            <w:r w:rsidRPr="007D0C4A">
              <w:rPr>
                <w:color w:val="000000"/>
                <w:sz w:val="16"/>
                <w:szCs w:val="16"/>
              </w:rPr>
              <w:lastRenderedPageBreak/>
              <w:t>postupka prisilne</w:t>
            </w:r>
            <w:r w:rsidRPr="007D0C4A">
              <w:rPr>
                <w:color w:val="000000"/>
                <w:sz w:val="16"/>
                <w:szCs w:val="16"/>
              </w:rPr>
              <w:br/>
              <w:t>naplate</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lastRenderedPageBreak/>
              <w:t>85.633,40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color w:val="000000"/>
                <w:sz w:val="16"/>
                <w:szCs w:val="16"/>
              </w:rPr>
              <w:t>Porez na dodanu</w:t>
            </w:r>
            <w:r w:rsidRPr="007D0C4A">
              <w:rPr>
                <w:color w:val="000000"/>
                <w:sz w:val="16"/>
                <w:szCs w:val="16"/>
              </w:rPr>
              <w:br/>
              <w:t>vrijednost, porez</w:t>
            </w:r>
            <w:r w:rsidRPr="007D0C4A">
              <w:rPr>
                <w:color w:val="000000"/>
                <w:sz w:val="16"/>
                <w:szCs w:val="16"/>
              </w:rPr>
              <w:br/>
              <w:t>na tvrtku,</w:t>
            </w:r>
            <w:r w:rsidRPr="007D0C4A">
              <w:rPr>
                <w:color w:val="000000"/>
                <w:sz w:val="16"/>
                <w:szCs w:val="16"/>
              </w:rPr>
              <w:br/>
              <w:t>članarina HGK,</w:t>
            </w:r>
            <w:r w:rsidRPr="007D0C4A">
              <w:rPr>
                <w:color w:val="000000"/>
                <w:sz w:val="16"/>
                <w:szCs w:val="16"/>
              </w:rPr>
              <w:br/>
              <w:t>troškovi postupka</w:t>
            </w:r>
            <w:r w:rsidRPr="007D0C4A">
              <w:rPr>
                <w:color w:val="000000"/>
                <w:sz w:val="16"/>
                <w:szCs w:val="16"/>
              </w:rPr>
              <w:br/>
              <w:t xml:space="preserve">prisilne </w:t>
            </w:r>
            <w:r w:rsidRPr="007D0C4A">
              <w:rPr>
                <w:color w:val="000000"/>
                <w:sz w:val="16"/>
                <w:szCs w:val="16"/>
              </w:rPr>
              <w:lastRenderedPageBreak/>
              <w:t>naplate</w:t>
            </w:r>
          </w:p>
        </w:tc>
      </w:tr>
      <w:tr w:rsidRPr="007D0C4A" w:rsidR="007D0C4A" w:rsidTr="007D0C4A">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r w:rsidRPr="007D0C4A">
              <w:rPr>
                <w:bCs/>
                <w:color w:val="000000"/>
                <w:sz w:val="16"/>
                <w:szCs w:val="16"/>
              </w:rPr>
              <w:lastRenderedPageBreak/>
              <w:t xml:space="preserve">SVEUKUPNO PRIZNATO TRAŽBINA VJEROVNIKA II. VIŠEG ISPLATNOG REDA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D0C4A" w:rsidR="007D0C4A" w:rsidP="007D0C4A" w:rsidRDefault="007D0C4A">
            <w:pPr>
              <w:overflowPunct/>
              <w:autoSpaceDE/>
              <w:autoSpaceDN/>
              <w:adjustRightInd/>
              <w:textAlignment w:val="auto"/>
              <w:rPr>
                <w:sz w:val="16"/>
                <w:szCs w:val="16"/>
              </w:rPr>
            </w:pPr>
          </w:p>
        </w:tc>
        <w:tc>
          <w:tcPr>
            <w:tcW w:w="0" w:type="auto"/>
            <w:vAlign w:val="center"/>
            <w:hideMark/>
          </w:tcPr>
          <w:p w:rsidRPr="007D0C4A" w:rsidR="007D0C4A" w:rsidP="007D0C4A" w:rsidRDefault="007D0C4A">
            <w:pPr>
              <w:overflowPunct/>
              <w:autoSpaceDE/>
              <w:autoSpaceDN/>
              <w:adjustRightInd/>
              <w:textAlignment w:val="auto"/>
              <w:rPr>
                <w:sz w:val="16"/>
                <w:szCs w:val="16"/>
              </w:rPr>
            </w:pPr>
          </w:p>
        </w:tc>
        <w:tc>
          <w:tcPr>
            <w:tcW w:w="0" w:type="auto"/>
            <w:vAlign w:val="center"/>
            <w:hideMark/>
          </w:tcPr>
          <w:p w:rsidRPr="007D0C4A" w:rsidR="007D0C4A" w:rsidP="007D0C4A" w:rsidRDefault="007D0C4A">
            <w:pPr>
              <w:overflowPunct/>
              <w:autoSpaceDE/>
              <w:autoSpaceDN/>
              <w:adjustRightInd/>
              <w:textAlignment w:val="auto"/>
              <w:rPr>
                <w:sz w:val="16"/>
                <w:szCs w:val="16"/>
              </w:rPr>
            </w:pPr>
          </w:p>
        </w:tc>
        <w:tc>
          <w:tcPr>
            <w:tcW w:w="0" w:type="auto"/>
            <w:vAlign w:val="center"/>
            <w:hideMark/>
          </w:tcPr>
          <w:p w:rsidRPr="007D0C4A" w:rsidR="007D0C4A" w:rsidP="007D0C4A" w:rsidRDefault="007D0C4A">
            <w:pPr>
              <w:overflowPunct/>
              <w:autoSpaceDE/>
              <w:autoSpaceDN/>
              <w:adjustRightInd/>
              <w:textAlignment w:val="auto"/>
              <w:rPr>
                <w:sz w:val="16"/>
                <w:szCs w:val="16"/>
              </w:rPr>
            </w:pPr>
          </w:p>
        </w:tc>
        <w:tc>
          <w:tcPr>
            <w:tcW w:w="0" w:type="auto"/>
            <w:vAlign w:val="center"/>
            <w:hideMark/>
          </w:tcPr>
          <w:p w:rsidRPr="007D0C4A" w:rsidR="007D0C4A" w:rsidP="007D0C4A" w:rsidRDefault="007D0C4A">
            <w:pPr>
              <w:overflowPunct/>
              <w:autoSpaceDE/>
              <w:autoSpaceDN/>
              <w:adjustRightInd/>
              <w:textAlignment w:val="auto"/>
              <w:rPr>
                <w:sz w:val="16"/>
                <w:szCs w:val="16"/>
              </w:rPr>
            </w:pPr>
          </w:p>
        </w:tc>
        <w:tc>
          <w:tcPr>
            <w:tcW w:w="0" w:type="auto"/>
            <w:vAlign w:val="center"/>
            <w:hideMark/>
          </w:tcPr>
          <w:p w:rsidRPr="007D0C4A" w:rsidR="007D0C4A" w:rsidP="007D0C4A" w:rsidRDefault="007D0C4A">
            <w:pPr>
              <w:overflowPunct/>
              <w:autoSpaceDE/>
              <w:autoSpaceDN/>
              <w:adjustRightInd/>
              <w:textAlignment w:val="auto"/>
              <w:rPr>
                <w:sz w:val="16"/>
                <w:szCs w:val="16"/>
              </w:rPr>
            </w:pPr>
            <w:r w:rsidRPr="007D0C4A">
              <w:rPr>
                <w:bCs/>
                <w:color w:val="000000"/>
                <w:sz w:val="16"/>
                <w:szCs w:val="16"/>
              </w:rPr>
              <w:t>85.633,40 kn</w:t>
            </w:r>
          </w:p>
        </w:tc>
        <w:tc>
          <w:tcPr>
            <w:tcW w:w="0" w:type="auto"/>
            <w:vAlign w:val="center"/>
            <w:hideMark/>
          </w:tcPr>
          <w:p w:rsidRPr="007D0C4A" w:rsidR="007D0C4A" w:rsidP="007D0C4A" w:rsidRDefault="007D0C4A">
            <w:pPr>
              <w:overflowPunct/>
              <w:autoSpaceDE/>
              <w:autoSpaceDN/>
              <w:adjustRightInd/>
              <w:textAlignment w:val="auto"/>
              <w:rPr>
                <w:sz w:val="16"/>
                <w:szCs w:val="16"/>
              </w:rPr>
            </w:pPr>
          </w:p>
        </w:tc>
      </w:tr>
    </w:tbl>
    <w:p w:rsidR="008E4407" w:rsidP="004821AC" w:rsidRDefault="008E4407">
      <w:pPr>
        <w:rPr>
          <w:sz w:val="24"/>
          <w:szCs w:val="24"/>
        </w:rPr>
      </w:pPr>
    </w:p>
    <w:p w:rsidR="00EF29F3" w:rsidP="00EF29F3" w:rsidRDefault="00EF29F3">
      <w:pPr>
        <w:rPr>
          <w:bCs/>
          <w:sz w:val="24"/>
          <w:szCs w:val="24"/>
        </w:rPr>
      </w:pPr>
    </w:p>
    <w:p w:rsidRPr="003007B4" w:rsidR="00197B31" w:rsidP="00EF29F3" w:rsidRDefault="00197B31">
      <w:pPr>
        <w:rPr>
          <w:bCs/>
          <w:sz w:val="24"/>
          <w:szCs w:val="24"/>
        </w:rPr>
      </w:pPr>
    </w:p>
    <w:p w:rsidRPr="003007B4" w:rsidR="000857AF" w:rsidP="000857AF" w:rsidRDefault="000857AF">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Pr="003007B4" w:rsidR="000857AF" w:rsidP="000857AF" w:rsidRDefault="000857AF">
      <w:pPr>
        <w:jc w:val="both"/>
        <w:rPr>
          <w:sz w:val="24"/>
          <w:szCs w:val="24"/>
        </w:rPr>
      </w:pPr>
    </w:p>
    <w:p w:rsidRPr="003007B4" w:rsidR="000857AF" w:rsidP="000857AF" w:rsidRDefault="000857AF">
      <w:pPr>
        <w:jc w:val="both"/>
        <w:rPr>
          <w:bCs/>
          <w:sz w:val="24"/>
          <w:szCs w:val="24"/>
        </w:rPr>
      </w:pPr>
      <w:r w:rsidRPr="003007B4">
        <w:rPr>
          <w:sz w:val="24"/>
          <w:szCs w:val="24"/>
        </w:rPr>
        <w:t xml:space="preserve">           </w:t>
      </w:r>
      <w:r w:rsidRPr="003007B4">
        <w:rPr>
          <w:bCs/>
          <w:sz w:val="24"/>
          <w:szCs w:val="24"/>
        </w:rPr>
        <w:t xml:space="preserve">Nitko od nazočnih vjerovnika nije osporio tražbine koje je stečajni upravitelj priznao u </w:t>
      </w:r>
      <w:r w:rsidR="004E402C">
        <w:rPr>
          <w:bCs/>
          <w:sz w:val="24"/>
          <w:szCs w:val="24"/>
        </w:rPr>
        <w:t xml:space="preserve">I. i </w:t>
      </w:r>
      <w:r w:rsidRPr="003007B4">
        <w:rPr>
          <w:bCs/>
          <w:sz w:val="24"/>
          <w:szCs w:val="24"/>
        </w:rPr>
        <w:t>I</w:t>
      </w:r>
      <w:r w:rsidR="00310DF6">
        <w:rPr>
          <w:bCs/>
          <w:sz w:val="24"/>
          <w:szCs w:val="24"/>
        </w:rPr>
        <w:t>I.</w:t>
      </w:r>
      <w:r w:rsidRPr="003007B4">
        <w:rPr>
          <w:bCs/>
          <w:sz w:val="24"/>
          <w:szCs w:val="24"/>
        </w:rPr>
        <w:t xml:space="preserve"> višem isplatnom redu.</w:t>
      </w:r>
    </w:p>
    <w:p w:rsidRPr="003007B4" w:rsidR="000857AF" w:rsidP="000857AF" w:rsidRDefault="000857AF">
      <w:pPr>
        <w:jc w:val="both"/>
        <w:rPr>
          <w:bCs/>
          <w:sz w:val="24"/>
          <w:szCs w:val="24"/>
        </w:rPr>
      </w:pPr>
    </w:p>
    <w:p w:rsidRPr="003007B4" w:rsidR="000857AF" w:rsidP="000857AF" w:rsidRDefault="00E75613">
      <w:pPr>
        <w:ind w:firstLine="720"/>
        <w:jc w:val="both"/>
        <w:rPr>
          <w:bCs/>
          <w:sz w:val="24"/>
          <w:szCs w:val="24"/>
        </w:rPr>
      </w:pPr>
      <w:r w:rsidRPr="003007B4">
        <w:rPr>
          <w:bCs/>
          <w:sz w:val="24"/>
          <w:szCs w:val="24"/>
        </w:rPr>
        <w:t>Sud</w:t>
      </w:r>
      <w:r w:rsidRPr="003007B4" w:rsidR="000857AF">
        <w:rPr>
          <w:bCs/>
          <w:sz w:val="24"/>
          <w:szCs w:val="24"/>
        </w:rPr>
        <w:t xml:space="preserve"> objavljuje da se u tablici navedene tražbine stečajnih vjerovnika smatraj</w:t>
      </w:r>
      <w:r w:rsidR="00310DF6">
        <w:rPr>
          <w:bCs/>
          <w:sz w:val="24"/>
          <w:szCs w:val="24"/>
        </w:rPr>
        <w:t>u utvrđenim  i razvrstavaju u</w:t>
      </w:r>
      <w:r w:rsidR="004E402C">
        <w:rPr>
          <w:bCs/>
          <w:sz w:val="24"/>
          <w:szCs w:val="24"/>
        </w:rPr>
        <w:t xml:space="preserve"> I i </w:t>
      </w:r>
      <w:r w:rsidR="00310DF6">
        <w:rPr>
          <w:bCs/>
          <w:sz w:val="24"/>
          <w:szCs w:val="24"/>
        </w:rPr>
        <w:t xml:space="preserve"> II.</w:t>
      </w:r>
      <w:r w:rsidRPr="003007B4" w:rsidR="000857AF">
        <w:rPr>
          <w:bCs/>
          <w:sz w:val="24"/>
          <w:szCs w:val="24"/>
        </w:rPr>
        <w:t xml:space="preserve"> viši isplatni red.</w:t>
      </w:r>
    </w:p>
    <w:p w:rsidRPr="003007B4" w:rsidR="00310DF6" w:rsidP="000857AF" w:rsidRDefault="00310DF6">
      <w:pPr>
        <w:numPr>
          <w:ilvl w:val="12"/>
          <w:numId w:val="0"/>
        </w:numPr>
        <w:jc w:val="both"/>
        <w:rPr>
          <w:bCs/>
          <w:sz w:val="24"/>
          <w:szCs w:val="24"/>
        </w:rPr>
      </w:pPr>
    </w:p>
    <w:p w:rsidRPr="003007B4" w:rsidR="00310DF6" w:rsidP="00EC0FA1" w:rsidRDefault="000857AF">
      <w:pPr>
        <w:numPr>
          <w:ilvl w:val="12"/>
          <w:numId w:val="0"/>
        </w:numPr>
        <w:ind w:firstLine="720"/>
        <w:jc w:val="both"/>
        <w:rPr>
          <w:bCs/>
          <w:sz w:val="24"/>
          <w:szCs w:val="24"/>
        </w:rPr>
      </w:pPr>
      <w:r w:rsidRPr="003007B4">
        <w:rPr>
          <w:bCs/>
          <w:sz w:val="24"/>
          <w:szCs w:val="24"/>
        </w:rPr>
        <w:t xml:space="preserve">Stečajni upravitelj ističe kako </w:t>
      </w:r>
      <w:r w:rsidR="005D340B">
        <w:rPr>
          <w:bCs/>
          <w:sz w:val="24"/>
          <w:szCs w:val="24"/>
        </w:rPr>
        <w:t xml:space="preserve">nema </w:t>
      </w:r>
      <w:r w:rsidR="00310DF6">
        <w:rPr>
          <w:bCs/>
          <w:sz w:val="24"/>
          <w:szCs w:val="24"/>
        </w:rPr>
        <w:t xml:space="preserve"> razlučn</w:t>
      </w:r>
      <w:r w:rsidR="005D340B">
        <w:rPr>
          <w:bCs/>
          <w:sz w:val="24"/>
          <w:szCs w:val="24"/>
        </w:rPr>
        <w:t>ih prava.</w:t>
      </w:r>
    </w:p>
    <w:p w:rsidRPr="003007B4" w:rsidR="000857AF" w:rsidP="000857AF" w:rsidRDefault="000857AF">
      <w:pPr>
        <w:numPr>
          <w:ilvl w:val="12"/>
          <w:numId w:val="0"/>
        </w:numPr>
        <w:jc w:val="both"/>
        <w:rPr>
          <w:bCs/>
          <w:sz w:val="24"/>
          <w:szCs w:val="24"/>
        </w:rPr>
      </w:pPr>
    </w:p>
    <w:p w:rsidRPr="003007B4" w:rsidR="000857AF" w:rsidP="000857AF" w:rsidRDefault="000857AF">
      <w:pPr>
        <w:ind w:firstLine="720"/>
        <w:jc w:val="both"/>
        <w:rPr>
          <w:bCs/>
          <w:sz w:val="24"/>
          <w:szCs w:val="24"/>
        </w:rPr>
      </w:pPr>
      <w:r w:rsidRPr="003007B4">
        <w:rPr>
          <w:bCs/>
          <w:sz w:val="24"/>
          <w:szCs w:val="24"/>
        </w:rPr>
        <w:t>Stečajni upravitelj u ističe kako nema izlučnih prava.</w:t>
      </w:r>
    </w:p>
    <w:p w:rsidRPr="003007B4" w:rsidR="00EF29F3" w:rsidP="00F95C6D" w:rsidRDefault="00EF29F3">
      <w:pPr>
        <w:rPr>
          <w:bCs/>
          <w:sz w:val="24"/>
          <w:szCs w:val="24"/>
        </w:rPr>
      </w:pPr>
    </w:p>
    <w:p w:rsidRPr="003007B4" w:rsidR="00853FF6" w:rsidP="00C6522F" w:rsidRDefault="004A38B4">
      <w:pPr>
        <w:jc w:val="center"/>
        <w:rPr>
          <w:bCs/>
          <w:sz w:val="24"/>
          <w:szCs w:val="24"/>
        </w:rPr>
      </w:pPr>
      <w:r w:rsidRPr="003007B4">
        <w:rPr>
          <w:bCs/>
          <w:sz w:val="24"/>
          <w:szCs w:val="24"/>
        </w:rPr>
        <w:t>D</w:t>
      </w:r>
      <w:r w:rsidRPr="003007B4" w:rsidR="00853FF6">
        <w:rPr>
          <w:bCs/>
          <w:sz w:val="24"/>
          <w:szCs w:val="24"/>
        </w:rPr>
        <w:t>ovršeno u</w:t>
      </w:r>
      <w:r w:rsidR="00EE2CCB">
        <w:rPr>
          <w:bCs/>
          <w:sz w:val="24"/>
          <w:szCs w:val="24"/>
        </w:rPr>
        <w:t xml:space="preserve"> </w:t>
      </w:r>
      <w:r w:rsidR="0066475E">
        <w:rPr>
          <w:bCs/>
          <w:sz w:val="24"/>
          <w:szCs w:val="24"/>
        </w:rPr>
        <w:t xml:space="preserve">11,05 </w:t>
      </w:r>
      <w:r w:rsidRPr="003007B4" w:rsidR="00862E38">
        <w:rPr>
          <w:bCs/>
          <w:sz w:val="24"/>
          <w:szCs w:val="24"/>
        </w:rPr>
        <w:t>sati</w:t>
      </w:r>
    </w:p>
    <w:p w:rsidRPr="003007B4" w:rsidR="00FF4310" w:rsidP="00C62C16" w:rsidRDefault="00FF4310">
      <w:pPr>
        <w:jc w:val="both"/>
        <w:rPr>
          <w:bCs/>
          <w:sz w:val="24"/>
          <w:szCs w:val="24"/>
        </w:rPr>
      </w:pPr>
    </w:p>
    <w:p w:rsidRPr="007D3CE7" w:rsidR="007D3CE7" w:rsidP="00C62C16" w:rsidRDefault="007D3CE7">
      <w:pPr>
        <w:jc w:val="both"/>
        <w:rPr>
          <w:bCs/>
          <w:sz w:val="24"/>
          <w:szCs w:val="24"/>
        </w:rPr>
      </w:pPr>
    </w:p>
    <w:p w:rsidRPr="007D3CE7" w:rsidR="00E8650B" w:rsidP="00E8650B" w:rsidRDefault="00E8650B">
      <w:pPr>
        <w:numPr>
          <w:ilvl w:val="12"/>
          <w:numId w:val="0"/>
        </w:numPr>
        <w:jc w:val="both"/>
        <w:rPr>
          <w:bCs/>
          <w:sz w:val="24"/>
          <w:szCs w:val="24"/>
        </w:rPr>
      </w:pPr>
      <w:r w:rsidRPr="007D3CE7">
        <w:rPr>
          <w:bCs/>
          <w:sz w:val="24"/>
          <w:szCs w:val="24"/>
        </w:rPr>
        <w:t>Na temelju odredbe čl. 130. st. 4. Stečajnog zakona, spajaju se ispitno i izvještajno ročište te se prelazi na:</w:t>
      </w:r>
    </w:p>
    <w:p w:rsidRPr="007D3CE7" w:rsidR="00E8650B" w:rsidP="00E8650B" w:rsidRDefault="00E8650B">
      <w:pPr>
        <w:numPr>
          <w:ilvl w:val="12"/>
          <w:numId w:val="0"/>
        </w:numPr>
        <w:jc w:val="both"/>
        <w:rPr>
          <w:bCs/>
          <w:sz w:val="24"/>
          <w:szCs w:val="24"/>
        </w:rPr>
      </w:pPr>
    </w:p>
    <w:p w:rsidRPr="007D3CE7" w:rsidR="00E8650B" w:rsidP="00E8650B" w:rsidRDefault="00E8650B">
      <w:pPr>
        <w:numPr>
          <w:ilvl w:val="12"/>
          <w:numId w:val="0"/>
        </w:numPr>
        <w:jc w:val="center"/>
        <w:rPr>
          <w:bCs/>
          <w:sz w:val="24"/>
          <w:szCs w:val="24"/>
        </w:rPr>
      </w:pPr>
      <w:r w:rsidRPr="007D3CE7">
        <w:rPr>
          <w:bCs/>
          <w:sz w:val="24"/>
          <w:szCs w:val="24"/>
        </w:rPr>
        <w:t>SKUPŠTINU VJEROVNIKA S</w:t>
      </w:r>
    </w:p>
    <w:p w:rsidRPr="007D3CE7" w:rsidR="00E8650B" w:rsidP="00E8650B" w:rsidRDefault="00E8650B">
      <w:pPr>
        <w:numPr>
          <w:ilvl w:val="12"/>
          <w:numId w:val="0"/>
        </w:numPr>
        <w:jc w:val="center"/>
        <w:rPr>
          <w:bCs/>
          <w:sz w:val="24"/>
          <w:szCs w:val="24"/>
        </w:rPr>
      </w:pPr>
      <w:r w:rsidRPr="007D3CE7">
        <w:rPr>
          <w:bCs/>
          <w:sz w:val="24"/>
          <w:szCs w:val="24"/>
        </w:rPr>
        <w:t>IZVJEŠTAJNOG ROČIŠTA</w:t>
      </w:r>
    </w:p>
    <w:p w:rsidRPr="007D3CE7" w:rsidR="00E8650B" w:rsidP="00E8650B" w:rsidRDefault="00E8650B">
      <w:pPr>
        <w:numPr>
          <w:ilvl w:val="12"/>
          <w:numId w:val="0"/>
        </w:numPr>
        <w:jc w:val="both"/>
        <w:rPr>
          <w:bCs/>
          <w:sz w:val="24"/>
          <w:szCs w:val="24"/>
        </w:rPr>
      </w:pPr>
    </w:p>
    <w:p w:rsidRPr="007D3CE7" w:rsidR="00E8650B" w:rsidP="00E8650B" w:rsidRDefault="00281D3F">
      <w:pPr>
        <w:ind w:firstLine="720"/>
        <w:jc w:val="both"/>
        <w:rPr>
          <w:sz w:val="24"/>
          <w:szCs w:val="24"/>
        </w:rPr>
      </w:pPr>
      <w:r>
        <w:rPr>
          <w:sz w:val="24"/>
          <w:szCs w:val="24"/>
        </w:rPr>
        <w:t>Utvrđuje se da je na izvještajnom ročištu nazočan vjerovnik koji je bio nazočan</w:t>
      </w:r>
      <w:r w:rsidRPr="007D3CE7" w:rsidR="00E8650B">
        <w:rPr>
          <w:sz w:val="24"/>
          <w:szCs w:val="24"/>
        </w:rPr>
        <w:t xml:space="preserve"> na ispitnom ročištu. </w:t>
      </w:r>
    </w:p>
    <w:p w:rsidRPr="007D3CE7" w:rsidR="00E8650B" w:rsidP="00E8650B" w:rsidRDefault="00E8650B">
      <w:pPr>
        <w:ind w:firstLine="720"/>
        <w:jc w:val="both"/>
        <w:rPr>
          <w:sz w:val="24"/>
          <w:szCs w:val="24"/>
        </w:rPr>
      </w:pPr>
    </w:p>
    <w:p w:rsidRPr="007D3CE7" w:rsidR="00E8650B" w:rsidP="00E8650B" w:rsidRDefault="00E8650B">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Pr="007D3CE7" w:rsidR="00E8650B" w:rsidP="00E8650B" w:rsidRDefault="00E8650B">
      <w:pPr>
        <w:jc w:val="both"/>
        <w:rPr>
          <w:sz w:val="24"/>
          <w:szCs w:val="24"/>
        </w:rPr>
      </w:pPr>
    </w:p>
    <w:p w:rsidRPr="007D3CE7" w:rsidR="00E8650B" w:rsidP="00E8650B" w:rsidRDefault="00E8650B">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7D3CE7" w:rsidR="00E8650B" w:rsidP="00E8650B" w:rsidRDefault="00E8650B">
      <w:pPr>
        <w:jc w:val="both"/>
        <w:rPr>
          <w:sz w:val="24"/>
          <w:szCs w:val="24"/>
        </w:rPr>
      </w:pPr>
    </w:p>
    <w:p w:rsidRPr="007D3CE7" w:rsidR="00E8650B" w:rsidP="00E8650B" w:rsidRDefault="00E8650B">
      <w:pPr>
        <w:ind w:firstLine="720"/>
        <w:jc w:val="both"/>
        <w:rPr>
          <w:bCs/>
          <w:sz w:val="24"/>
          <w:szCs w:val="24"/>
        </w:rPr>
      </w:pPr>
      <w:r w:rsidRPr="007D3CE7">
        <w:rPr>
          <w:bCs/>
          <w:sz w:val="24"/>
          <w:szCs w:val="24"/>
        </w:rPr>
        <w:t>Stečajni upravitelj usmeno izlaže kao u svom pisanom izvješću, koje je sastavni dio ovog stečajnog spisa.</w:t>
      </w:r>
    </w:p>
    <w:p w:rsidR="00B02C5F" w:rsidP="00E8650B" w:rsidRDefault="00B02C5F">
      <w:pPr>
        <w:ind w:firstLine="720"/>
        <w:jc w:val="both"/>
        <w:rPr>
          <w:sz w:val="24"/>
          <w:szCs w:val="24"/>
        </w:rPr>
      </w:pPr>
    </w:p>
    <w:p w:rsidR="00226822" w:rsidP="00E8650B" w:rsidRDefault="00226822">
      <w:pPr>
        <w:ind w:firstLine="720"/>
        <w:jc w:val="both"/>
        <w:rPr>
          <w:sz w:val="24"/>
          <w:szCs w:val="24"/>
        </w:rPr>
      </w:pPr>
    </w:p>
    <w:p w:rsidR="00226822" w:rsidP="00E8650B" w:rsidRDefault="00226822">
      <w:pPr>
        <w:ind w:firstLine="720"/>
        <w:jc w:val="both"/>
        <w:rPr>
          <w:sz w:val="24"/>
          <w:szCs w:val="24"/>
        </w:rPr>
      </w:pPr>
    </w:p>
    <w:p w:rsidRPr="00E747AF" w:rsidR="00E747AF" w:rsidP="00E747AF" w:rsidRDefault="000628DC">
      <w:pPr>
        <w:pStyle w:val="Odlomakpopisa"/>
        <w:numPr>
          <w:ilvl w:val="0"/>
          <w:numId w:val="39"/>
        </w:numPr>
        <w:rPr>
          <w:rFonts w:ascii="TimesNewRomanPSMT" w:hAnsi="TimesNewRomanPSMT"/>
          <w:color w:val="000000"/>
          <w:sz w:val="24"/>
          <w:szCs w:val="24"/>
        </w:rPr>
      </w:pPr>
      <w:r w:rsidRPr="00E747AF">
        <w:rPr>
          <w:rFonts w:ascii="TimesNewRomanPSMT" w:hAnsi="TimesNewRomanPSMT"/>
          <w:color w:val="000000"/>
          <w:sz w:val="24"/>
          <w:szCs w:val="24"/>
        </w:rPr>
        <w:lastRenderedPageBreak/>
        <w:t>OPĆI PODACI O STEČAJNOM DUŽNIKU</w:t>
      </w:r>
    </w:p>
    <w:p w:rsidR="000F13B0" w:rsidP="000F13B0" w:rsidRDefault="000628DC">
      <w:pPr>
        <w:ind w:left="360"/>
        <w:rPr>
          <w:rFonts w:ascii="TimesNewRomanPSMT" w:hAnsi="TimesNewRomanPSMT"/>
          <w:color w:val="000000"/>
          <w:sz w:val="24"/>
          <w:szCs w:val="24"/>
        </w:rPr>
      </w:pPr>
      <w:r w:rsidRPr="00E747AF">
        <w:rPr>
          <w:rFonts w:ascii="TimesNewRomanPSMT" w:hAnsi="TimesNewRomanPSMT"/>
          <w:color w:val="000000"/>
          <w:sz w:val="24"/>
          <w:szCs w:val="24"/>
        </w:rPr>
        <w:t>Dužnik TERMO-INTERIJERI d.o.o. u stečaju, Zagreb, Josipa Seissela 22, OIB: 42668066277,je osnovan Društvenim ugovorom o osnivanju društva s ograničenom odgovornošću od 07.</w:t>
      </w:r>
      <w:r w:rsidR="00E747AF">
        <w:rPr>
          <w:rFonts w:ascii="TimesNewRomanPSMT" w:hAnsi="TimesNewRomanPSMT"/>
          <w:color w:val="000000"/>
          <w:sz w:val="24"/>
          <w:szCs w:val="24"/>
        </w:rPr>
        <w:t xml:space="preserve"> </w:t>
      </w:r>
      <w:r w:rsidRPr="00E747AF">
        <w:rPr>
          <w:rFonts w:ascii="TimesNewRomanPSMT" w:hAnsi="TimesNewRomanPSMT"/>
          <w:color w:val="000000"/>
          <w:sz w:val="24"/>
          <w:szCs w:val="24"/>
        </w:rPr>
        <w:t>listopada 2009. godine te je u sudskom registru imao upisan temeljni kapital od 20.000,00 kuna.</w:t>
      </w:r>
      <w:r w:rsidRPr="00E747AF">
        <w:rPr>
          <w:rFonts w:ascii="TimesNewRomanPSMT" w:hAnsi="TimesNewRomanPSMT"/>
          <w:color w:val="000000"/>
          <w:sz w:val="24"/>
          <w:szCs w:val="24"/>
        </w:rPr>
        <w:br/>
        <w:t>Zakonski zastupnici u trenutku otvaranja stečaja su bili Marica Begić iz Zagreba, Drvinje 34,</w:t>
      </w:r>
      <w:r w:rsidRPr="00E747AF">
        <w:rPr>
          <w:rFonts w:ascii="TimesNewRomanPSMT" w:hAnsi="TimesNewRomanPSMT"/>
          <w:color w:val="000000"/>
          <w:sz w:val="24"/>
          <w:szCs w:val="24"/>
        </w:rPr>
        <w:br/>
        <w:t>OIB: 68177432598, i Karlo Kovač iz Zagreba, Lošinjska 29, OIB: 47418679323, a koji su ujedno</w:t>
      </w:r>
      <w:r w:rsidR="000F13B0">
        <w:rPr>
          <w:rFonts w:ascii="TimesNewRomanPSMT" w:hAnsi="TimesNewRomanPSMT"/>
          <w:color w:val="000000"/>
          <w:sz w:val="24"/>
          <w:szCs w:val="24"/>
        </w:rPr>
        <w:t xml:space="preserve"> </w:t>
      </w:r>
      <w:r w:rsidRPr="00E747AF">
        <w:rPr>
          <w:rFonts w:ascii="TimesNewRomanPSMT" w:hAnsi="TimesNewRomanPSMT"/>
          <w:color w:val="000000"/>
          <w:sz w:val="24"/>
          <w:szCs w:val="24"/>
        </w:rPr>
        <w:t>i osnivači stečajnog dužnika.</w:t>
      </w:r>
      <w:r w:rsidRPr="00E747AF">
        <w:rPr>
          <w:rFonts w:ascii="TimesNewRomanPSMT" w:hAnsi="TimesNewRomanPSMT"/>
          <w:color w:val="000000"/>
          <w:sz w:val="24"/>
          <w:szCs w:val="24"/>
        </w:rPr>
        <w:br/>
        <w:t>Dužnik je pri Državnom zavodu za statistiku razvrstan u djelatnost posredovanje u trgovini</w:t>
      </w:r>
      <w:r w:rsidRPr="00E747AF">
        <w:rPr>
          <w:rFonts w:ascii="TimesNewRomanPSMT" w:hAnsi="TimesNewRomanPSMT"/>
          <w:color w:val="000000"/>
          <w:sz w:val="24"/>
          <w:szCs w:val="24"/>
        </w:rPr>
        <w:br/>
        <w:t>raznovrsnim proizvodima. Posljednji financijski izvještaj dužnik je podnio za 2012. godinu,</w:t>
      </w:r>
      <w:r w:rsidRPr="00E747AF">
        <w:rPr>
          <w:rFonts w:ascii="TimesNewRomanPSMT" w:hAnsi="TimesNewRomanPSMT"/>
          <w:color w:val="000000"/>
          <w:sz w:val="24"/>
          <w:szCs w:val="24"/>
        </w:rPr>
        <w:br/>
        <w:t>odnosno nije predavao financijske izvještaje za razdoblje od 31. prosinca 2012. godine do</w:t>
      </w:r>
      <w:r w:rsidRPr="00E747AF">
        <w:rPr>
          <w:rFonts w:ascii="TimesNewRomanPSMT" w:hAnsi="TimesNewRomanPSMT"/>
          <w:color w:val="000000"/>
          <w:sz w:val="24"/>
          <w:szCs w:val="24"/>
        </w:rPr>
        <w:br/>
        <w:t>trenutka otvaranja stečajnog postupka.</w:t>
      </w:r>
    </w:p>
    <w:p w:rsidR="000F13B0" w:rsidP="000F13B0" w:rsidRDefault="000628DC">
      <w:pPr>
        <w:ind w:left="360"/>
        <w:rPr>
          <w:rFonts w:ascii="TimesNewRomanPSMT" w:hAnsi="TimesNewRomanPSMT"/>
          <w:color w:val="000000"/>
          <w:sz w:val="24"/>
          <w:szCs w:val="24"/>
        </w:rPr>
      </w:pPr>
      <w:r w:rsidRPr="00E747AF">
        <w:rPr>
          <w:rFonts w:ascii="TimesNewRomanPSMT" w:hAnsi="TimesNewRomanPSMT"/>
          <w:color w:val="000000"/>
          <w:sz w:val="24"/>
          <w:szCs w:val="24"/>
        </w:rPr>
        <w:br/>
        <w:t>2) IZVJEŠĆE O DOSADAŠNJEM TIJEKU STEČAJNOG POSTUPKA</w:t>
      </w:r>
    </w:p>
    <w:p w:rsidR="00DA27B8" w:rsidP="000F13B0" w:rsidRDefault="000628DC">
      <w:pPr>
        <w:ind w:left="360"/>
        <w:rPr>
          <w:rFonts w:ascii="TimesNewRomanPSMT" w:hAnsi="TimesNewRomanPSMT"/>
          <w:color w:val="000000"/>
          <w:sz w:val="24"/>
          <w:szCs w:val="24"/>
        </w:rPr>
      </w:pPr>
      <w:r w:rsidRPr="00E747AF">
        <w:rPr>
          <w:rFonts w:ascii="TimesNewRomanPSMT" w:hAnsi="TimesNewRomanPSMT"/>
          <w:color w:val="000000"/>
          <w:sz w:val="24"/>
          <w:szCs w:val="24"/>
        </w:rPr>
        <w:br/>
        <w:t>Financijska agencija, Regionalni centar Zagreb, podnijela je prijedlog za otvaranje skraćenog</w:t>
      </w:r>
      <w:r w:rsidRPr="00E747AF">
        <w:rPr>
          <w:rFonts w:ascii="TimesNewRomanPSMT" w:hAnsi="TimesNewRomanPSMT"/>
          <w:color w:val="000000"/>
          <w:sz w:val="24"/>
          <w:szCs w:val="24"/>
        </w:rPr>
        <w:br/>
        <w:t>stečajnog postupka nad dužnikom TERMO-INTERIJERI d.o.o. u stečaju, Zagreb, Josipa Seissela</w:t>
      </w:r>
      <w:r w:rsidR="000F13B0">
        <w:rPr>
          <w:rFonts w:ascii="TimesNewRomanPSMT" w:hAnsi="TimesNewRomanPSMT"/>
          <w:color w:val="000000"/>
          <w:sz w:val="24"/>
          <w:szCs w:val="24"/>
        </w:rPr>
        <w:t xml:space="preserve"> </w:t>
      </w:r>
      <w:r w:rsidRPr="00E747AF">
        <w:rPr>
          <w:rFonts w:ascii="TimesNewRomanPSMT" w:hAnsi="TimesNewRomanPSMT"/>
          <w:color w:val="000000"/>
          <w:sz w:val="24"/>
          <w:szCs w:val="24"/>
        </w:rPr>
        <w:t>22, OIB: 42668066277, temeljem članka 429. Stečajnog zakona (NN 71/2015). Naime, dužnik</w:t>
      </w:r>
      <w:r w:rsidR="000F13B0">
        <w:rPr>
          <w:sz w:val="24"/>
          <w:szCs w:val="24"/>
        </w:rPr>
        <w:t xml:space="preserve"> </w:t>
      </w:r>
      <w:r w:rsidRPr="00E747AF">
        <w:rPr>
          <w:rFonts w:ascii="TimesNewRomanPSMT" w:hAnsi="TimesNewRomanPSMT"/>
          <w:color w:val="000000"/>
          <w:sz w:val="24"/>
          <w:szCs w:val="24"/>
        </w:rPr>
        <w:t>je imao evidentirane neizvršene obveze u iznosu 86.264,12 kuna te je utvrđeno postojanje</w:t>
      </w:r>
      <w:r w:rsidR="000F13B0">
        <w:rPr>
          <w:rFonts w:ascii="TimesNewRomanPSMT" w:hAnsi="TimesNewRomanPSMT"/>
          <w:color w:val="000000"/>
          <w:sz w:val="24"/>
          <w:szCs w:val="24"/>
        </w:rPr>
        <w:t xml:space="preserve"> </w:t>
      </w:r>
      <w:r w:rsidRPr="00E747AF">
        <w:rPr>
          <w:rFonts w:ascii="TimesNewRomanPSMT" w:hAnsi="TimesNewRomanPSMT"/>
          <w:color w:val="000000"/>
          <w:sz w:val="24"/>
          <w:szCs w:val="24"/>
        </w:rPr>
        <w:t>stečajnog razloga i to nesposobnosti za plaćanje.</w:t>
      </w:r>
      <w:r w:rsidRPr="00E747AF">
        <w:rPr>
          <w:rFonts w:ascii="TimesNewRomanPSMT" w:hAnsi="TimesNewRomanPSMT"/>
          <w:color w:val="000000"/>
          <w:sz w:val="24"/>
          <w:szCs w:val="24"/>
        </w:rPr>
        <w:br/>
        <w:t>Rješenjem Trgovačkog suda u Zagrebu poslovni broj 99. St-8414/2015 dana 29. ožujka 2016.</w:t>
      </w:r>
      <w:r w:rsidRPr="00E747AF">
        <w:rPr>
          <w:rFonts w:ascii="TimesNewRomanPSMT" w:hAnsi="TimesNewRomanPSMT"/>
          <w:color w:val="000000"/>
          <w:sz w:val="24"/>
          <w:szCs w:val="24"/>
        </w:rPr>
        <w:br/>
        <w:t>godine otvoren je i zaključen stečajni postupak nad dužnikom TERMO-INTERIJERI d.o.o. u</w:t>
      </w:r>
      <w:r w:rsidRPr="00E747AF">
        <w:rPr>
          <w:rFonts w:ascii="TimesNewRomanPSMT" w:hAnsi="TimesNewRomanPSMT"/>
          <w:color w:val="000000"/>
          <w:sz w:val="24"/>
          <w:szCs w:val="24"/>
        </w:rPr>
        <w:br/>
        <w:t>stečaju, Zagreb, Josipa Seissela 22, OIB: 42668066277, te je za stečajnog upravitelja imenovan</w:t>
      </w:r>
      <w:r w:rsidR="000F13B0">
        <w:rPr>
          <w:rFonts w:ascii="TimesNewRomanPSMT" w:hAnsi="TimesNewRomanPSMT"/>
          <w:color w:val="000000"/>
          <w:sz w:val="24"/>
          <w:szCs w:val="24"/>
        </w:rPr>
        <w:t xml:space="preserve"> </w:t>
      </w:r>
      <w:r w:rsidRPr="00E747AF">
        <w:rPr>
          <w:rFonts w:ascii="TimesNewRomanPSMT" w:hAnsi="TimesNewRomanPSMT"/>
          <w:color w:val="000000"/>
          <w:sz w:val="24"/>
          <w:szCs w:val="24"/>
        </w:rPr>
        <w:t>David Jakovljević. Trgovački sud u Zagrebu brisao je dužnika dana 24. listopada 2016. godine</w:t>
      </w:r>
      <w:r w:rsidR="000F13B0">
        <w:rPr>
          <w:rFonts w:ascii="TimesNewRomanPSMT" w:hAnsi="TimesNewRomanPSMT"/>
          <w:color w:val="000000"/>
          <w:sz w:val="24"/>
          <w:szCs w:val="24"/>
        </w:rPr>
        <w:t xml:space="preserve"> </w:t>
      </w:r>
      <w:r w:rsidRPr="00E747AF">
        <w:rPr>
          <w:rFonts w:ascii="TimesNewRomanPSMT" w:hAnsi="TimesNewRomanPSMT"/>
          <w:color w:val="000000"/>
          <w:sz w:val="24"/>
          <w:szCs w:val="24"/>
        </w:rPr>
        <w:t>rješenjem Tt-16/31543-1.</w:t>
      </w:r>
      <w:r w:rsidRPr="00E747AF">
        <w:rPr>
          <w:rFonts w:ascii="TimesNewRomanPSMT" w:hAnsi="TimesNewRomanPSMT"/>
          <w:color w:val="000000"/>
          <w:sz w:val="24"/>
          <w:szCs w:val="24"/>
        </w:rPr>
        <w:br/>
        <w:t>Dana 21. svibnja 2019. godine određen je nastavak stečajnog postupka nad Stečajna masa iza</w:t>
      </w:r>
      <w:r w:rsidRPr="00E747AF">
        <w:rPr>
          <w:rFonts w:ascii="TimesNewRomanPSMT" w:hAnsi="TimesNewRomanPSMT"/>
          <w:color w:val="000000"/>
          <w:sz w:val="24"/>
          <w:szCs w:val="24"/>
        </w:rPr>
        <w:br/>
        <w:t>TERMO-INTERIJERI d.o.o. u stečaju, Zagreb, Josipa Seissela 22, te upis stečajne mase u sudski</w:t>
      </w:r>
      <w:r w:rsidR="000F13B0">
        <w:rPr>
          <w:rFonts w:ascii="TimesNewRomanPSMT" w:hAnsi="TimesNewRomanPSMT"/>
          <w:color w:val="000000"/>
          <w:sz w:val="24"/>
          <w:szCs w:val="24"/>
        </w:rPr>
        <w:t xml:space="preserve"> </w:t>
      </w:r>
      <w:r w:rsidRPr="00E747AF">
        <w:rPr>
          <w:rFonts w:ascii="TimesNewRomanPSMT" w:hAnsi="TimesNewRomanPSMT"/>
          <w:color w:val="000000"/>
          <w:sz w:val="24"/>
          <w:szCs w:val="24"/>
        </w:rPr>
        <w:t>registar. Istim rješenjem je stečajnim upraviteljem imenovana Josipa Jurčić, Radnička cesta 37b,Zagreb (dalje u tekstu: „stečajni upravitelj“). Stečajnoj masi iza TERMO-INTERIJERI d.o.o. u</w:t>
      </w:r>
      <w:r w:rsidR="000F13B0">
        <w:rPr>
          <w:rFonts w:ascii="TimesNewRomanPSMT" w:hAnsi="TimesNewRomanPSMT"/>
          <w:color w:val="000000"/>
          <w:sz w:val="24"/>
          <w:szCs w:val="24"/>
        </w:rPr>
        <w:t xml:space="preserve"> </w:t>
      </w:r>
      <w:r w:rsidRPr="00E747AF">
        <w:rPr>
          <w:rFonts w:ascii="TimesNewRomanPSMT" w:hAnsi="TimesNewRomanPSMT"/>
          <w:color w:val="000000"/>
          <w:sz w:val="24"/>
          <w:szCs w:val="24"/>
        </w:rPr>
        <w:t>stečaju je dodijeljen OIB: 42668066277, te joj je upisano sjedište na poslovnoj adresi stečajnog</w:t>
      </w:r>
      <w:r w:rsidR="000F13B0">
        <w:rPr>
          <w:rFonts w:ascii="TimesNewRomanPSMT" w:hAnsi="TimesNewRomanPSMT"/>
          <w:color w:val="000000"/>
          <w:sz w:val="24"/>
          <w:szCs w:val="24"/>
        </w:rPr>
        <w:t xml:space="preserve"> </w:t>
      </w:r>
      <w:r w:rsidRPr="00E747AF">
        <w:rPr>
          <w:rFonts w:ascii="TimesNewRomanPSMT" w:hAnsi="TimesNewRomanPSMT"/>
          <w:color w:val="000000"/>
          <w:sz w:val="24"/>
          <w:szCs w:val="24"/>
        </w:rPr>
        <w:t>upravitelja - Radnička cesta 37b, Zagreb.</w:t>
      </w:r>
      <w:r w:rsidRPr="00E747AF">
        <w:rPr>
          <w:rFonts w:ascii="TimesNewRomanPSMT" w:hAnsi="TimesNewRomanPSMT"/>
          <w:color w:val="000000"/>
          <w:sz w:val="24"/>
          <w:szCs w:val="24"/>
        </w:rPr>
        <w:br/>
        <w:t>Stečajni upravitelj je izvršio uvid u stečajni spis te je utvrdio kako je društvo HYDRA</w:t>
      </w:r>
      <w:r w:rsidRPr="00E747AF">
        <w:rPr>
          <w:rFonts w:ascii="TimesNewRomanPSMT" w:hAnsi="TimesNewRomanPSMT"/>
          <w:color w:val="000000"/>
          <w:sz w:val="24"/>
          <w:szCs w:val="24"/>
        </w:rPr>
        <w:br/>
        <w:t>CONSULTING j.d.o.o., Zagreb, obavijestilo Trgovački sud u Zagrebu kako je stečajni dužnik</w:t>
      </w:r>
      <w:r w:rsidR="000F13B0">
        <w:rPr>
          <w:rFonts w:ascii="TimesNewRomanPSMT" w:hAnsi="TimesNewRomanPSMT"/>
          <w:color w:val="000000"/>
          <w:sz w:val="24"/>
          <w:szCs w:val="24"/>
        </w:rPr>
        <w:t xml:space="preserve"> </w:t>
      </w:r>
      <w:r w:rsidRPr="00E747AF">
        <w:rPr>
          <w:rFonts w:ascii="TimesNewRomanPSMT" w:hAnsi="TimesNewRomanPSMT"/>
          <w:color w:val="000000"/>
          <w:sz w:val="24"/>
          <w:szCs w:val="24"/>
        </w:rPr>
        <w:t>vlasnik vrijednosnih papira – 16.237 obveznica 3LNG izdanih od strane društva Lanište d.o.o.,</w:t>
      </w:r>
      <w:r w:rsidR="000F13B0">
        <w:rPr>
          <w:rFonts w:ascii="TimesNewRomanPSMT" w:hAnsi="TimesNewRomanPSMT"/>
          <w:color w:val="000000"/>
          <w:sz w:val="24"/>
          <w:szCs w:val="24"/>
        </w:rPr>
        <w:t xml:space="preserve"> </w:t>
      </w:r>
      <w:r w:rsidRPr="00E747AF">
        <w:rPr>
          <w:rFonts w:ascii="TimesNewRomanPSMT" w:hAnsi="TimesNewRomanPSMT"/>
          <w:color w:val="000000"/>
          <w:sz w:val="24"/>
          <w:szCs w:val="24"/>
        </w:rPr>
        <w:t>Zagreb, i dao ponudu za otkup istih po cijeni od 1.600,00 EUR-a u kunskoj protuvrijednosti</w:t>
      </w:r>
      <w:r w:rsidR="006B65A8">
        <w:rPr>
          <w:rFonts w:ascii="TimesNewRomanPSMT" w:hAnsi="TimesNewRomanPSMT"/>
          <w:color w:val="000000"/>
          <w:sz w:val="24"/>
          <w:szCs w:val="24"/>
        </w:rPr>
        <w:t xml:space="preserve"> </w:t>
      </w:r>
      <w:r w:rsidRPr="00E747AF">
        <w:rPr>
          <w:rFonts w:ascii="TimesNewRomanPSMT" w:hAnsi="TimesNewRomanPSMT"/>
          <w:color w:val="000000"/>
          <w:sz w:val="24"/>
          <w:szCs w:val="24"/>
        </w:rPr>
        <w:t>prema srednjem tečaju HNB-a na dan isplate za cjelokupni paket obveznica. Stečajni upravitelj</w:t>
      </w:r>
      <w:r w:rsidR="006B65A8">
        <w:rPr>
          <w:rFonts w:ascii="TimesNewRomanPSMT" w:hAnsi="TimesNewRomanPSMT"/>
          <w:color w:val="000000"/>
          <w:sz w:val="24"/>
          <w:szCs w:val="24"/>
        </w:rPr>
        <w:t xml:space="preserve"> </w:t>
      </w:r>
      <w:r w:rsidRPr="00E747AF">
        <w:rPr>
          <w:rFonts w:ascii="TimesNewRomanPSMT" w:hAnsi="TimesNewRomanPSMT"/>
          <w:color w:val="000000"/>
          <w:sz w:val="24"/>
          <w:szCs w:val="24"/>
        </w:rPr>
        <w:t>je kontaktirao HYDRA CONSULTING j.d.o.o. koje mu je naknadno dalo ponudu za otkup</w:t>
      </w:r>
      <w:r w:rsidR="006B65A8">
        <w:rPr>
          <w:rFonts w:ascii="TimesNewRomanPSMT" w:hAnsi="TimesNewRomanPSMT"/>
          <w:color w:val="000000"/>
          <w:sz w:val="24"/>
          <w:szCs w:val="24"/>
        </w:rPr>
        <w:t xml:space="preserve"> </w:t>
      </w:r>
      <w:r w:rsidRPr="00E747AF">
        <w:rPr>
          <w:rFonts w:ascii="TimesNewRomanPSMT" w:hAnsi="TimesNewRomanPSMT"/>
          <w:color w:val="000000"/>
          <w:sz w:val="24"/>
          <w:szCs w:val="24"/>
        </w:rPr>
        <w:t>navedenih obveznica po cijeni od 5.360,00 EUR-a u kunskoj protuvrijednosti prema srednjem</w:t>
      </w:r>
      <w:r w:rsidR="006B65A8">
        <w:rPr>
          <w:rFonts w:ascii="TimesNewRomanPSMT" w:hAnsi="TimesNewRomanPSMT"/>
          <w:color w:val="000000"/>
          <w:sz w:val="24"/>
          <w:szCs w:val="24"/>
        </w:rPr>
        <w:t xml:space="preserve"> </w:t>
      </w:r>
      <w:r w:rsidRPr="00E747AF">
        <w:rPr>
          <w:rFonts w:ascii="TimesNewRomanPSMT" w:hAnsi="TimesNewRomanPSMT"/>
          <w:color w:val="000000"/>
          <w:sz w:val="24"/>
          <w:szCs w:val="24"/>
        </w:rPr>
        <w:t>tečaju HNB-a na dan isplate za cjelokupni paket obveznica.</w:t>
      </w:r>
      <w:r w:rsidRPr="00E747AF">
        <w:rPr>
          <w:rFonts w:ascii="TimesNewRomanPSMT" w:hAnsi="TimesNewRomanPSMT"/>
          <w:color w:val="000000"/>
          <w:sz w:val="24"/>
          <w:szCs w:val="24"/>
        </w:rPr>
        <w:br/>
        <w:t>Osim društva HYDRA CONSULTING j.d.o.o. stečajni upravitelj je kontaktirao i Hitavrijednosnice d.d. od kojeg je dana 2. kolovoza 2019. godine zaprimio obavijest kako opisane</w:t>
      </w:r>
      <w:r w:rsidR="006B65A8">
        <w:rPr>
          <w:rFonts w:ascii="TimesNewRomanPSMT" w:hAnsi="TimesNewRomanPSMT"/>
          <w:color w:val="000000"/>
          <w:sz w:val="24"/>
          <w:szCs w:val="24"/>
        </w:rPr>
        <w:t xml:space="preserve"> </w:t>
      </w:r>
      <w:r w:rsidRPr="00E747AF">
        <w:rPr>
          <w:rFonts w:ascii="TimesNewRomanPSMT" w:hAnsi="TimesNewRomanPSMT"/>
          <w:color w:val="000000"/>
          <w:sz w:val="24"/>
          <w:szCs w:val="24"/>
        </w:rPr>
        <w:t>obveznice u tom trenutku imaju cijenu od 33.548,96 kuna te kako se na ovu količinu računa još</w:t>
      </w:r>
      <w:r w:rsidR="006B65A8">
        <w:rPr>
          <w:rFonts w:ascii="TimesNewRomanPSMT" w:hAnsi="TimesNewRomanPSMT"/>
          <w:color w:val="000000"/>
          <w:sz w:val="24"/>
          <w:szCs w:val="24"/>
        </w:rPr>
        <w:t xml:space="preserve"> </w:t>
      </w:r>
      <w:r w:rsidRPr="00E747AF">
        <w:rPr>
          <w:rFonts w:ascii="TimesNewRomanPSMT" w:hAnsi="TimesNewRomanPSMT"/>
          <w:color w:val="000000"/>
          <w:sz w:val="24"/>
          <w:szCs w:val="24"/>
        </w:rPr>
        <w:t>stečena kamata u iznosu od 21.754,12 kuna. Hita-vrijednosnice d.d. za svoje posredovanje</w:t>
      </w:r>
      <w:r w:rsidR="006B65A8">
        <w:rPr>
          <w:rFonts w:ascii="TimesNewRomanPSMT" w:hAnsi="TimesNewRomanPSMT"/>
          <w:color w:val="000000"/>
          <w:sz w:val="24"/>
          <w:szCs w:val="24"/>
        </w:rPr>
        <w:t xml:space="preserve"> </w:t>
      </w:r>
      <w:r w:rsidRPr="00E747AF">
        <w:rPr>
          <w:rFonts w:ascii="TimesNewRomanPSMT" w:hAnsi="TimesNewRomanPSMT"/>
          <w:color w:val="000000"/>
          <w:sz w:val="24"/>
          <w:szCs w:val="24"/>
        </w:rPr>
        <w:t>naplaćuju brokersku naknadu od 0,30%, no minimalno 140,00 kuna po nalogu.</w:t>
      </w:r>
      <w:r w:rsidRPr="00E747AF">
        <w:rPr>
          <w:rFonts w:ascii="TimesNewRomanPSMT" w:hAnsi="TimesNewRomanPSMT"/>
          <w:color w:val="000000"/>
          <w:sz w:val="24"/>
          <w:szCs w:val="24"/>
        </w:rPr>
        <w:br/>
        <w:t>Stečajni upravitelj je pozvao zakonske zastupnike dužnika da mu omoguće uvid u poslovne</w:t>
      </w:r>
      <w:r w:rsidRPr="00E747AF">
        <w:rPr>
          <w:rFonts w:ascii="TimesNewRomanPSMT" w:hAnsi="TimesNewRomanPSMT"/>
          <w:color w:val="000000"/>
          <w:sz w:val="24"/>
          <w:szCs w:val="24"/>
        </w:rPr>
        <w:br/>
        <w:t xml:space="preserve">knjige i poslovnu dokumentaciju dužnika. Stečajni upravitelj do dana podnošenja ovog </w:t>
      </w:r>
      <w:r w:rsidRPr="00E747AF">
        <w:rPr>
          <w:rFonts w:ascii="TimesNewRomanPSMT" w:hAnsi="TimesNewRomanPSMT"/>
          <w:color w:val="000000"/>
          <w:sz w:val="24"/>
          <w:szCs w:val="24"/>
        </w:rPr>
        <w:lastRenderedPageBreak/>
        <w:t>izvještaja</w:t>
      </w:r>
      <w:r w:rsidR="00BA4537">
        <w:rPr>
          <w:rFonts w:ascii="TimesNewRomanPSMT" w:hAnsi="TimesNewRomanPSMT"/>
          <w:color w:val="000000"/>
          <w:sz w:val="24"/>
          <w:szCs w:val="24"/>
        </w:rPr>
        <w:t xml:space="preserve"> </w:t>
      </w:r>
      <w:r w:rsidRPr="00E747AF">
        <w:rPr>
          <w:rFonts w:ascii="TimesNewRomanPSMT" w:hAnsi="TimesNewRomanPSMT"/>
          <w:color w:val="000000"/>
          <w:sz w:val="24"/>
          <w:szCs w:val="24"/>
        </w:rPr>
        <w:t>nije dobio nikakvu povratnu informaciju od strane zakonskih zastupnika dužnika, odnosno nije</w:t>
      </w:r>
      <w:r w:rsidR="00BA4537">
        <w:rPr>
          <w:rFonts w:ascii="TimesNewRomanPSMT" w:hAnsi="TimesNewRomanPSMT"/>
          <w:color w:val="000000"/>
          <w:sz w:val="24"/>
          <w:szCs w:val="24"/>
        </w:rPr>
        <w:t xml:space="preserve"> </w:t>
      </w:r>
      <w:r w:rsidRPr="00E747AF">
        <w:rPr>
          <w:rFonts w:ascii="TimesNewRomanPSMT" w:hAnsi="TimesNewRomanPSMT"/>
          <w:color w:val="000000"/>
          <w:sz w:val="24"/>
          <w:szCs w:val="24"/>
        </w:rPr>
        <w:t>stupio s istima u kontakt niti mu je omogućen uvid u poslovne knjige i poslovnu dokumentaciju</w:t>
      </w:r>
      <w:r w:rsidR="00BA4537">
        <w:rPr>
          <w:rFonts w:ascii="TimesNewRomanPSMT" w:hAnsi="TimesNewRomanPSMT"/>
          <w:color w:val="000000"/>
          <w:sz w:val="24"/>
          <w:szCs w:val="24"/>
        </w:rPr>
        <w:t xml:space="preserve"> </w:t>
      </w:r>
      <w:r w:rsidRPr="00E747AF">
        <w:rPr>
          <w:rFonts w:ascii="TimesNewRomanPSMT" w:hAnsi="TimesNewRomanPSMT"/>
          <w:color w:val="000000"/>
          <w:sz w:val="24"/>
          <w:szCs w:val="24"/>
        </w:rPr>
        <w:t>dužnika. Osim dopisa zakonskom zastupniku podnesen je i:</w:t>
      </w:r>
    </w:p>
    <w:p w:rsidR="005F5155" w:rsidP="000F13B0" w:rsidRDefault="005F5155">
      <w:pPr>
        <w:ind w:left="360"/>
        <w:rPr>
          <w:rFonts w:ascii="TimesNewRomanPSMT" w:hAnsi="TimesNewRomanPSMT"/>
          <w:color w:val="000000"/>
          <w:sz w:val="24"/>
          <w:szCs w:val="24"/>
        </w:rPr>
      </w:pPr>
    </w:p>
    <w:p w:rsidRPr="00E747AF" w:rsidR="000628DC" w:rsidP="003A635F" w:rsidRDefault="000628DC">
      <w:pPr>
        <w:rPr>
          <w:sz w:val="24"/>
          <w:szCs w:val="24"/>
        </w:rPr>
      </w:pPr>
      <w:r w:rsidRPr="00E747AF">
        <w:rPr>
          <w:rFonts w:ascii="TimesNewRomanPSMT" w:hAnsi="TimesNewRomanPSMT"/>
          <w:color w:val="000000"/>
          <w:sz w:val="24"/>
          <w:szCs w:val="24"/>
        </w:rPr>
        <w:t>(i) zahtjev Državnoj geodetskoj upravi u svrhu provjeravanja da li je stečajni dužnik</w:t>
      </w:r>
      <w:r w:rsidRPr="00E747AF">
        <w:rPr>
          <w:rFonts w:ascii="TimesNewRomanPSMT" w:hAnsi="TimesNewRomanPSMT"/>
          <w:color w:val="000000"/>
          <w:sz w:val="24"/>
          <w:szCs w:val="24"/>
        </w:rPr>
        <w:br/>
        <w:t>upisan u katastarskom operatu na području Republike Hrvatske, izuzev Grada</w:t>
      </w:r>
      <w:r w:rsidRPr="00E747AF">
        <w:rPr>
          <w:rFonts w:ascii="TimesNewRomanPSMT" w:hAnsi="TimesNewRomanPSMT"/>
          <w:color w:val="000000"/>
          <w:sz w:val="24"/>
          <w:szCs w:val="24"/>
        </w:rPr>
        <w:br/>
        <w:t>Zagreba, te je ishođeno uvjerenje prema kojem stečajni dužnik nije upisan u</w:t>
      </w:r>
      <w:r w:rsidRPr="00E747AF">
        <w:rPr>
          <w:rFonts w:ascii="TimesNewRomanPSMT" w:hAnsi="TimesNewRomanPSMT"/>
          <w:color w:val="000000"/>
          <w:sz w:val="24"/>
          <w:szCs w:val="24"/>
        </w:rPr>
        <w:br/>
        <w:t>katastarski operat;</w:t>
      </w:r>
      <w:r w:rsidRPr="00E747AF">
        <w:rPr>
          <w:rFonts w:ascii="TimesNewRomanPSMT" w:hAnsi="TimesNewRomanPSMT"/>
          <w:color w:val="000000"/>
          <w:sz w:val="24"/>
          <w:szCs w:val="24"/>
        </w:rPr>
        <w:br/>
        <w:t>(ii) zahtjev Gradu Zagrebu, Gradskom uredu za katastar i geodetske poslove temeljem</w:t>
      </w:r>
      <w:r w:rsidRPr="00E747AF">
        <w:rPr>
          <w:rFonts w:ascii="TimesNewRomanPSMT" w:hAnsi="TimesNewRomanPSMT"/>
          <w:color w:val="000000"/>
          <w:sz w:val="24"/>
          <w:szCs w:val="24"/>
        </w:rPr>
        <w:br/>
        <w:t>kojeg je ishođeno uvjerenje kako dužnik nije upisan u katastarskom operatu na</w:t>
      </w:r>
      <w:r w:rsidRPr="00E747AF">
        <w:rPr>
          <w:rFonts w:ascii="TimesNewRomanPSMT" w:hAnsi="TimesNewRomanPSMT"/>
          <w:color w:val="000000"/>
          <w:sz w:val="24"/>
          <w:szCs w:val="24"/>
        </w:rPr>
        <w:br/>
        <w:t>području za koje evidenciju vodi Gradski uredu za katastar i geodetske poslove;</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534"/>
        <w:gridCol w:w="8930"/>
      </w:tblGrid>
      <w:tr w:rsidRPr="000628DC" w:rsidR="000628DC" w:rsidTr="00802FC4">
        <w:tc>
          <w:tcPr>
            <w:tcW w:w="534" w:type="dxa"/>
            <w:tcBorders>
              <w:top w:val="single" w:color="auto" w:sz="4" w:space="0"/>
              <w:left w:val="single" w:color="auto" w:sz="4" w:space="0"/>
              <w:bottom w:val="single" w:color="auto" w:sz="4" w:space="0"/>
              <w:right w:val="single" w:color="auto" w:sz="4" w:space="0"/>
            </w:tcBorders>
            <w:vAlign w:val="center"/>
            <w:hideMark/>
          </w:tcPr>
          <w:p w:rsidRPr="000628DC" w:rsidR="000628DC" w:rsidP="00E747AF" w:rsidRDefault="001B19E1">
            <w:pPr>
              <w:overflowPunct/>
              <w:autoSpaceDE/>
              <w:autoSpaceDN/>
              <w:adjustRightInd/>
              <w:jc w:val="both"/>
              <w:textAlignment w:val="auto"/>
              <w:rPr>
                <w:sz w:val="24"/>
                <w:szCs w:val="24"/>
              </w:rPr>
            </w:pPr>
            <w:r>
              <w:rPr>
                <w:rFonts w:ascii="TimesNewRomanPSMT" w:hAnsi="TimesNewRomanPSMT"/>
                <w:color w:val="000000"/>
                <w:sz w:val="24"/>
                <w:szCs w:val="24"/>
              </w:rPr>
              <w:t>(iii</w:t>
            </w:r>
            <w:r w:rsidRPr="000628DC" w:rsidR="000628DC">
              <w:rPr>
                <w:rFonts w:ascii="TimesNewRomanPSMT" w:hAnsi="TimesNewRomanPSMT"/>
                <w:color w:val="000000"/>
                <w:sz w:val="24"/>
                <w:szCs w:val="24"/>
              </w:rPr>
              <w:t>)</w:t>
            </w:r>
          </w:p>
        </w:tc>
        <w:tc>
          <w:tcPr>
            <w:tcW w:w="8930" w:type="dxa"/>
            <w:tcBorders>
              <w:top w:val="single" w:color="auto" w:sz="4" w:space="0"/>
              <w:left w:val="single" w:color="auto" w:sz="4" w:space="0"/>
              <w:bottom w:val="single" w:color="auto" w:sz="4" w:space="0"/>
              <w:right w:val="single" w:color="auto" w:sz="4" w:space="0"/>
            </w:tcBorders>
            <w:vAlign w:val="center"/>
            <w:hideMark/>
          </w:tcPr>
          <w:p w:rsidRPr="000628DC" w:rsidR="000628DC" w:rsidP="00E747AF" w:rsidRDefault="000628DC">
            <w:pPr>
              <w:overflowPunct/>
              <w:autoSpaceDE/>
              <w:autoSpaceDN/>
              <w:adjustRightInd/>
              <w:jc w:val="both"/>
              <w:textAlignment w:val="auto"/>
              <w:rPr>
                <w:sz w:val="24"/>
                <w:szCs w:val="24"/>
              </w:rPr>
            </w:pPr>
            <w:r w:rsidRPr="000628DC">
              <w:rPr>
                <w:rFonts w:ascii="TimesNewRomanPSMT" w:hAnsi="TimesNewRomanPSMT"/>
                <w:color w:val="000000"/>
                <w:sz w:val="24"/>
                <w:szCs w:val="24"/>
              </w:rPr>
              <w:t>zahtjev Hrvatskom zavodu za mirovinsko osiguranje radi dostave podataka o</w:t>
            </w:r>
            <w:r w:rsidRPr="000628DC">
              <w:rPr>
                <w:rFonts w:ascii="TimesNewRomanPSMT" w:hAnsi="TimesNewRomanPSMT"/>
                <w:color w:val="000000"/>
                <w:sz w:val="24"/>
                <w:szCs w:val="24"/>
              </w:rPr>
              <w:br/>
              <w:t>osiguranicima temeljem kojeg je utvrđeno kako dužnik nema zaposlenika u trenutku</w:t>
            </w:r>
            <w:r w:rsidRPr="000628DC" w:rsidR="00802FC4">
              <w:rPr>
                <w:rFonts w:ascii="TimesNewRomanPSMT" w:hAnsi="TimesNewRomanPSMT"/>
                <w:color w:val="000000"/>
                <w:sz w:val="24"/>
                <w:szCs w:val="24"/>
              </w:rPr>
              <w:t xml:space="preserve"> otvaranja stečajnog postupka (posljednji zaposlenik je odjavljen 22. ožujka 2013.</w:t>
            </w:r>
            <w:r w:rsidRPr="000628DC" w:rsidR="00802FC4">
              <w:rPr>
                <w:rFonts w:ascii="TimesNewRomanPSMT" w:hAnsi="TimesNewRomanPSMT"/>
                <w:color w:val="000000"/>
                <w:sz w:val="24"/>
                <w:szCs w:val="24"/>
              </w:rPr>
              <w:br/>
              <w:t>godine);</w:t>
            </w:r>
          </w:p>
        </w:tc>
      </w:tr>
    </w:tbl>
    <w:p w:rsidRPr="000628DC" w:rsidR="000628DC" w:rsidP="00E747AF" w:rsidRDefault="000628DC">
      <w:pPr>
        <w:overflowPunct/>
        <w:autoSpaceDE/>
        <w:autoSpaceDN/>
        <w:adjustRightInd/>
        <w:jc w:val="both"/>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63"/>
        <w:gridCol w:w="8901"/>
      </w:tblGrid>
      <w:tr w:rsidRPr="000628DC" w:rsidR="000628DC" w:rsidTr="00802FC4">
        <w:tc>
          <w:tcPr>
            <w:tcW w:w="563" w:type="dxa"/>
            <w:tcBorders>
              <w:top w:val="single" w:color="auto" w:sz="4" w:space="0"/>
              <w:left w:val="single" w:color="auto" w:sz="4" w:space="0"/>
              <w:bottom w:val="single" w:color="auto" w:sz="4" w:space="0"/>
              <w:right w:val="single" w:color="auto" w:sz="4" w:space="0"/>
            </w:tcBorders>
            <w:vAlign w:val="center"/>
            <w:hideMark/>
          </w:tcPr>
          <w:p w:rsidRPr="000628DC" w:rsidR="000628DC" w:rsidP="00E747AF" w:rsidRDefault="000628DC">
            <w:pPr>
              <w:overflowPunct/>
              <w:autoSpaceDE/>
              <w:autoSpaceDN/>
              <w:adjustRightInd/>
              <w:jc w:val="both"/>
              <w:textAlignment w:val="auto"/>
              <w:rPr>
                <w:sz w:val="24"/>
                <w:szCs w:val="24"/>
              </w:rPr>
            </w:pPr>
            <w:r w:rsidRPr="000628DC">
              <w:rPr>
                <w:rFonts w:ascii="TimesNewRomanPSMT" w:hAnsi="TimesNewRomanPSMT"/>
                <w:color w:val="000000"/>
                <w:sz w:val="24"/>
                <w:szCs w:val="24"/>
              </w:rPr>
              <w:t>(iv)</w:t>
            </w:r>
          </w:p>
        </w:tc>
        <w:tc>
          <w:tcPr>
            <w:tcW w:w="8901" w:type="dxa"/>
            <w:tcBorders>
              <w:top w:val="single" w:color="auto" w:sz="4" w:space="0"/>
              <w:left w:val="single" w:color="auto" w:sz="4" w:space="0"/>
              <w:bottom w:val="single" w:color="auto" w:sz="4" w:space="0"/>
              <w:right w:val="single" w:color="auto" w:sz="4" w:space="0"/>
            </w:tcBorders>
            <w:vAlign w:val="center"/>
            <w:hideMark/>
          </w:tcPr>
          <w:p w:rsidRPr="000628DC" w:rsidR="000628DC" w:rsidP="00802FC4" w:rsidRDefault="000628DC">
            <w:pPr>
              <w:overflowPunct/>
              <w:autoSpaceDE/>
              <w:autoSpaceDN/>
              <w:adjustRightInd/>
              <w:jc w:val="both"/>
              <w:textAlignment w:val="auto"/>
              <w:rPr>
                <w:rFonts w:ascii="TimesNewRomanPSMT" w:hAnsi="TimesNewRomanPSMT"/>
                <w:color w:val="000000"/>
                <w:sz w:val="24"/>
                <w:szCs w:val="24"/>
              </w:rPr>
            </w:pPr>
            <w:r w:rsidRPr="000628DC">
              <w:rPr>
                <w:rFonts w:ascii="TimesNewRomanPSMT" w:hAnsi="TimesNewRomanPSMT"/>
                <w:color w:val="000000"/>
                <w:sz w:val="24"/>
                <w:szCs w:val="24"/>
              </w:rPr>
              <w:t>zahtjev Financijskoj agenciji za dostavom Očevidnika o redoslijedu plaćanja te je</w:t>
            </w:r>
            <w:r w:rsidRPr="000628DC">
              <w:rPr>
                <w:rFonts w:ascii="TimesNewRomanPSMT" w:hAnsi="TimesNewRomanPSMT"/>
                <w:color w:val="000000"/>
                <w:sz w:val="24"/>
                <w:szCs w:val="24"/>
              </w:rPr>
              <w:br/>
              <w:t>pribavljen od Financijske agencije Očevidnik o redoslijedu plaćanja;</w:t>
            </w:r>
            <w:r w:rsidRPr="000628DC">
              <w:rPr>
                <w:rFonts w:ascii="TimesNewRomanPSMT" w:hAnsi="TimesNewRomanPSMT"/>
                <w:color w:val="000000"/>
                <w:sz w:val="24"/>
                <w:szCs w:val="24"/>
              </w:rPr>
              <w:br/>
            </w:r>
          </w:p>
        </w:tc>
      </w:tr>
      <w:tr w:rsidRPr="000628DC" w:rsidR="000628DC" w:rsidTr="00802FC4">
        <w:tc>
          <w:tcPr>
            <w:tcW w:w="563" w:type="dxa"/>
            <w:tcBorders>
              <w:top w:val="single" w:color="auto" w:sz="4" w:space="0"/>
              <w:left w:val="single" w:color="auto" w:sz="4" w:space="0"/>
              <w:bottom w:val="single" w:color="auto" w:sz="4" w:space="0"/>
              <w:right w:val="single" w:color="auto" w:sz="4" w:space="0"/>
            </w:tcBorders>
            <w:vAlign w:val="center"/>
            <w:hideMark/>
          </w:tcPr>
          <w:p w:rsidRPr="000628DC" w:rsidR="000628DC" w:rsidP="00E747AF" w:rsidRDefault="000628DC">
            <w:pPr>
              <w:overflowPunct/>
              <w:autoSpaceDE/>
              <w:autoSpaceDN/>
              <w:adjustRightInd/>
              <w:jc w:val="both"/>
              <w:textAlignment w:val="auto"/>
              <w:rPr>
                <w:sz w:val="24"/>
                <w:szCs w:val="24"/>
              </w:rPr>
            </w:pPr>
            <w:r w:rsidRPr="000628DC">
              <w:rPr>
                <w:rFonts w:ascii="TimesNewRomanPSMT" w:hAnsi="TimesNewRomanPSMT"/>
                <w:color w:val="000000"/>
                <w:sz w:val="24"/>
                <w:szCs w:val="24"/>
              </w:rPr>
              <w:t>(v)</w:t>
            </w:r>
          </w:p>
        </w:tc>
        <w:tc>
          <w:tcPr>
            <w:tcW w:w="8901" w:type="dxa"/>
            <w:vAlign w:val="center"/>
            <w:hideMark/>
          </w:tcPr>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600"/>
            </w:tblGrid>
            <w:tr w:rsidRPr="001B19E1" w:rsidR="001B19E1" w:rsidTr="001B19E1">
              <w:tc>
                <w:tcPr>
                  <w:tcW w:w="6600" w:type="dxa"/>
                  <w:tcBorders>
                    <w:top w:val="single" w:color="auto" w:sz="4" w:space="0"/>
                    <w:left w:val="single" w:color="auto" w:sz="4" w:space="0"/>
                    <w:bottom w:val="single" w:color="auto" w:sz="4" w:space="0"/>
                    <w:right w:val="single" w:color="auto" w:sz="4" w:space="0"/>
                  </w:tcBorders>
                  <w:vAlign w:val="center"/>
                  <w:hideMark/>
                </w:tcPr>
                <w:p w:rsidRPr="001B19E1" w:rsidR="001B19E1" w:rsidP="001B19E1" w:rsidRDefault="001B19E1">
                  <w:pPr>
                    <w:overflowPunct/>
                    <w:autoSpaceDE/>
                    <w:autoSpaceDN/>
                    <w:adjustRightInd/>
                    <w:textAlignment w:val="auto"/>
                    <w:rPr>
                      <w:sz w:val="24"/>
                      <w:szCs w:val="24"/>
                    </w:rPr>
                  </w:pPr>
                </w:p>
              </w:tc>
            </w:tr>
          </w:tbl>
          <w:p w:rsidRPr="000628DC" w:rsidR="000628DC" w:rsidP="00E747AF" w:rsidRDefault="00802FC4">
            <w:pPr>
              <w:overflowPunct/>
              <w:autoSpaceDE/>
              <w:autoSpaceDN/>
              <w:adjustRightInd/>
              <w:jc w:val="both"/>
              <w:textAlignment w:val="auto"/>
            </w:pPr>
            <w:r w:rsidRPr="000628DC">
              <w:rPr>
                <w:rFonts w:ascii="TimesNewRomanPSMT" w:hAnsi="TimesNewRomanPSMT"/>
                <w:color w:val="000000"/>
                <w:sz w:val="24"/>
                <w:szCs w:val="24"/>
              </w:rPr>
              <w:t>zahtjev Središnjem klirinškom depozitarnom društvu d.d. u svrhu provjeravanja da li</w:t>
            </w:r>
            <w:r w:rsidRPr="001B19E1">
              <w:rPr>
                <w:rFonts w:ascii="TimesNewRomanPSMT" w:hAnsi="TimesNewRomanPSMT"/>
                <w:color w:val="000000"/>
                <w:sz w:val="24"/>
                <w:szCs w:val="24"/>
              </w:rPr>
              <w:t xml:space="preserve"> </w:t>
            </w:r>
            <w:r w:rsidRPr="001B19E1" w:rsidR="001B19E1">
              <w:rPr>
                <w:rFonts w:ascii="TimesNewRomanPSMT" w:hAnsi="TimesNewRomanPSMT"/>
                <w:color w:val="000000"/>
                <w:sz w:val="24"/>
                <w:szCs w:val="24"/>
              </w:rPr>
              <w:t>je dužnik vlasnik vrijednosnih papira, te je zaprimljen odgovor Središnje klirinškog</w:t>
            </w:r>
            <w:r w:rsidRPr="001B19E1" w:rsidR="001B19E1">
              <w:rPr>
                <w:rFonts w:ascii="TimesNewRomanPSMT" w:hAnsi="TimesNewRomanPSMT"/>
                <w:color w:val="000000"/>
                <w:sz w:val="24"/>
                <w:szCs w:val="24"/>
              </w:rPr>
              <w:br/>
              <w:t>depozitarnog društva d.d. da je dužnik vlasnik 16.237 vrijednosnih papira oznake</w:t>
            </w:r>
            <w:r w:rsidRPr="001B19E1" w:rsidR="001B19E1">
              <w:rPr>
                <w:rFonts w:ascii="TimesNewRomanPSMT" w:hAnsi="TimesNewRomanPSMT"/>
                <w:color w:val="000000"/>
                <w:sz w:val="24"/>
                <w:szCs w:val="24"/>
              </w:rPr>
              <w:br/>
              <w:t>LNGU-O-31AE s registracijom pozicije LNGU-I LANIŠTE d.o.o. nominalnog</w:t>
            </w:r>
            <w:r w:rsidRPr="001B19E1" w:rsidR="001B19E1">
              <w:rPr>
                <w:rFonts w:ascii="TimesNewRomanPSMT" w:hAnsi="TimesNewRomanPSMT"/>
                <w:color w:val="000000"/>
                <w:sz w:val="24"/>
                <w:szCs w:val="24"/>
              </w:rPr>
              <w:br/>
              <w:t>iznosa 16.237,00 EUR, tržišne vrijednosti 33.564,84 kune, s napomenom da je zadnja</w:t>
            </w:r>
            <w:r w:rsidRPr="001B19E1" w:rsidR="001B19E1">
              <w:rPr>
                <w:rFonts w:ascii="TimesNewRomanPSMT" w:hAnsi="TimesNewRomanPSMT"/>
                <w:color w:val="000000"/>
                <w:sz w:val="24"/>
                <w:szCs w:val="24"/>
              </w:rPr>
              <w:br/>
              <w:t>tržišna cijena od 28% zabilježena 23. srpnja 2019. godine;</w:t>
            </w:r>
          </w:p>
        </w:tc>
      </w:tr>
    </w:tbl>
    <w:p w:rsidR="006455ED" w:rsidP="00E747AF" w:rsidRDefault="000628DC">
      <w:pPr>
        <w:ind w:firstLine="720"/>
        <w:jc w:val="both"/>
        <w:rPr>
          <w:rFonts w:ascii="TimesNewRomanPSMT" w:hAnsi="TimesNewRomanPSMT"/>
          <w:color w:val="000000"/>
          <w:sz w:val="24"/>
          <w:szCs w:val="24"/>
        </w:rPr>
      </w:pPr>
      <w:r w:rsidRPr="000628DC">
        <w:rPr>
          <w:rFonts w:ascii="TimesNewRomanPSMT" w:hAnsi="TimesNewRomanPSMT"/>
          <w:color w:val="000000"/>
          <w:sz w:val="24"/>
          <w:szCs w:val="24"/>
        </w:rPr>
        <w:br/>
        <w:t>(vi) zahtjev Stanici za tehnički pregled vozila Euro Daus d.d. STP „EURO DAUS“ te je</w:t>
      </w:r>
      <w:r w:rsidRPr="000628DC">
        <w:rPr>
          <w:rFonts w:ascii="TimesNewRomanPSMT" w:hAnsi="TimesNewRomanPSMT"/>
          <w:color w:val="000000"/>
          <w:sz w:val="24"/>
          <w:szCs w:val="24"/>
        </w:rPr>
        <w:br/>
        <w:t>ishođeno uvjerenje prema kojem je dužnik evidentiran kao vlasnik vozila N1, marke</w:t>
      </w:r>
      <w:r w:rsidRPr="000628DC">
        <w:rPr>
          <w:rFonts w:ascii="TimesNewRomanPSMT" w:hAnsi="TimesNewRomanPSMT"/>
          <w:color w:val="000000"/>
          <w:sz w:val="24"/>
          <w:szCs w:val="24"/>
        </w:rPr>
        <w:br/>
        <w:t>CITROEN BERLINGO 1.8 D, godina proizvodnje 1997, broj šasije</w:t>
      </w:r>
      <w:r w:rsidRPr="000628DC">
        <w:rPr>
          <w:rFonts w:ascii="TimesNewRomanPSMT" w:hAnsi="TimesNewRomanPSMT"/>
          <w:color w:val="000000"/>
          <w:sz w:val="24"/>
          <w:szCs w:val="24"/>
        </w:rPr>
        <w:br/>
        <w:t>VF7MBA9AE65051218, reg. oznaka ZG9247BB, datum odjave 09.07.2012. godine</w:t>
      </w:r>
      <w:r w:rsidRPr="000628DC">
        <w:rPr>
          <w:rFonts w:ascii="TimesNewRomanPSMT" w:hAnsi="TimesNewRomanPSMT"/>
          <w:color w:val="000000"/>
          <w:sz w:val="24"/>
          <w:szCs w:val="24"/>
        </w:rPr>
        <w:br/>
        <w:t>s evidentiranom mjerom ograničenog raspolaganja aktivnom od 9. travnja 2014. vrste</w:t>
      </w:r>
      <w:r w:rsidRPr="000628DC">
        <w:rPr>
          <w:rFonts w:ascii="TimesNewRomanPSMT" w:hAnsi="TimesNewRomanPSMT"/>
          <w:color w:val="000000"/>
          <w:sz w:val="24"/>
          <w:szCs w:val="24"/>
        </w:rPr>
        <w:br/>
        <w:t>ovrha. Na zaprimljenom uvjerenju nije naznačen poslovni broj ovrhe.</w:t>
      </w:r>
    </w:p>
    <w:p w:rsidR="007E301B" w:rsidP="006455ED" w:rsidRDefault="000628DC">
      <w:pPr>
        <w:ind w:firstLine="720"/>
        <w:rPr>
          <w:rFonts w:ascii="TimesNewRomanPSMT" w:hAnsi="TimesNewRomanPSMT"/>
          <w:color w:val="000000"/>
          <w:sz w:val="24"/>
          <w:szCs w:val="24"/>
        </w:rPr>
      </w:pPr>
      <w:r w:rsidRPr="000628DC">
        <w:rPr>
          <w:rFonts w:ascii="TimesNewRomanPSMT" w:hAnsi="TimesNewRomanPSMT"/>
          <w:color w:val="000000"/>
          <w:sz w:val="24"/>
          <w:szCs w:val="24"/>
        </w:rPr>
        <w:br/>
        <w:t>Vezano za vozilo za koje je stečajni dužnik evidentiran kao vlasnik, stečajni upravitelj je napravio</w:t>
      </w:r>
      <w:r w:rsidR="006455ED">
        <w:rPr>
          <w:rFonts w:ascii="TimesNewRomanPSMT" w:hAnsi="TimesNewRomanPSMT"/>
          <w:color w:val="000000"/>
          <w:sz w:val="24"/>
          <w:szCs w:val="24"/>
        </w:rPr>
        <w:t xml:space="preserve"> </w:t>
      </w:r>
      <w:r w:rsidRPr="000628DC">
        <w:rPr>
          <w:rFonts w:ascii="TimesNewRomanPSMT" w:hAnsi="TimesNewRomanPSMT"/>
          <w:color w:val="000000"/>
          <w:sz w:val="24"/>
          <w:szCs w:val="24"/>
        </w:rPr>
        <w:t>izvid na Općinskom građanskom sudu u Zagrebu kako bi utvrdio u kojem je stadiju ovršni</w:t>
      </w:r>
      <w:r w:rsidR="006455ED">
        <w:rPr>
          <w:rFonts w:ascii="TimesNewRomanPSMT" w:hAnsi="TimesNewRomanPSMT"/>
          <w:color w:val="000000"/>
          <w:sz w:val="24"/>
          <w:szCs w:val="24"/>
        </w:rPr>
        <w:t xml:space="preserve"> </w:t>
      </w:r>
      <w:r w:rsidRPr="000628DC">
        <w:rPr>
          <w:rFonts w:ascii="TimesNewRomanPSMT" w:hAnsi="TimesNewRomanPSMT"/>
          <w:color w:val="000000"/>
          <w:sz w:val="24"/>
          <w:szCs w:val="24"/>
        </w:rPr>
        <w:t>postupak za koji se ovrha provodi na evidentiranom vozilu. Međutim, po OIB-u dužnika nije</w:t>
      </w:r>
      <w:r w:rsidR="006455ED">
        <w:rPr>
          <w:rFonts w:ascii="TimesNewRomanPSMT" w:hAnsi="TimesNewRomanPSMT"/>
          <w:color w:val="000000"/>
          <w:sz w:val="24"/>
          <w:szCs w:val="24"/>
        </w:rPr>
        <w:t xml:space="preserve"> </w:t>
      </w:r>
      <w:r w:rsidRPr="000628DC">
        <w:rPr>
          <w:rFonts w:ascii="TimesNewRomanPSMT" w:hAnsi="TimesNewRomanPSMT"/>
          <w:color w:val="000000"/>
          <w:sz w:val="24"/>
          <w:szCs w:val="24"/>
        </w:rPr>
        <w:t>pronađen niti jedan aktivni ovršni postupak. Izvid je napravljen i pri Financijskoj agenciji,</w:t>
      </w:r>
      <w:r w:rsidRPr="000628DC">
        <w:rPr>
          <w:rFonts w:ascii="TimesNewRomanPSMT" w:hAnsi="TimesNewRomanPSMT"/>
          <w:color w:val="000000"/>
          <w:sz w:val="24"/>
          <w:szCs w:val="24"/>
        </w:rPr>
        <w:br/>
        <w:t>međutim, niti pri Financijskoj agenciji nije utvrđeno vođenje ovršnog postupka na vozilu</w:t>
      </w:r>
      <w:r w:rsidRPr="000628DC">
        <w:rPr>
          <w:rFonts w:ascii="TimesNewRomanPSMT" w:hAnsi="TimesNewRomanPSMT"/>
          <w:color w:val="000000"/>
          <w:sz w:val="24"/>
          <w:szCs w:val="24"/>
        </w:rPr>
        <w:br/>
        <w:t>dužnika. Stečajni upravitelj je ishodio katalošku procjenu vrijednosti vozila od Centra za vozila</w:t>
      </w:r>
      <w:r w:rsidRPr="000628DC">
        <w:rPr>
          <w:rFonts w:ascii="TimesNewRomanPSMT" w:hAnsi="TimesNewRomanPSMT"/>
          <w:color w:val="000000"/>
          <w:sz w:val="24"/>
          <w:szCs w:val="24"/>
        </w:rPr>
        <w:br/>
        <w:t>Hrvatske te je ista utvrđena u iznosu od 4.122,00 kuna.</w:t>
      </w:r>
      <w:r w:rsidRPr="000628DC">
        <w:rPr>
          <w:rFonts w:ascii="TimesNewRomanPSMT" w:hAnsi="TimesNewRomanPSMT"/>
          <w:color w:val="000000"/>
          <w:sz w:val="24"/>
          <w:szCs w:val="24"/>
        </w:rPr>
        <w:br/>
        <w:t>Nadalje, napravljen je žig s tvrtkom stečajnog dužnika i knjigovodstvo je povjereno stručnom</w:t>
      </w:r>
      <w:r w:rsidRPr="000628DC">
        <w:rPr>
          <w:rFonts w:ascii="TimesNewRomanPSMT" w:hAnsi="TimesNewRomanPSMT"/>
          <w:color w:val="000000"/>
          <w:sz w:val="24"/>
          <w:szCs w:val="24"/>
        </w:rPr>
        <w:br/>
        <w:t>knjigovodstvenom servisu.</w:t>
      </w:r>
    </w:p>
    <w:p w:rsidR="007E301B" w:rsidP="006455ED" w:rsidRDefault="000628DC">
      <w:pPr>
        <w:ind w:firstLine="720"/>
        <w:rPr>
          <w:rFonts w:ascii="TimesNewRomanPS-BoldMT" w:hAnsi="TimesNewRomanPS-BoldMT"/>
          <w:b/>
          <w:bCs/>
          <w:color w:val="000000"/>
          <w:sz w:val="24"/>
          <w:szCs w:val="24"/>
        </w:rPr>
      </w:pPr>
      <w:r w:rsidRPr="000628DC">
        <w:rPr>
          <w:rFonts w:ascii="TimesNewRomanPSMT" w:hAnsi="TimesNewRomanPSMT"/>
          <w:color w:val="000000"/>
          <w:sz w:val="24"/>
          <w:szCs w:val="24"/>
        </w:rPr>
        <w:br/>
      </w:r>
      <w:r w:rsidRPr="000628DC">
        <w:rPr>
          <w:rFonts w:ascii="TimesNewRomanPS-BoldMT" w:hAnsi="TimesNewRomanPS-BoldMT"/>
          <w:b/>
          <w:bCs/>
          <w:color w:val="000000"/>
          <w:sz w:val="24"/>
          <w:szCs w:val="24"/>
        </w:rPr>
        <w:t>Stečajni upravitelj je do dana sastava ovog izvještaja utvrdio slijedeću imovinu dužnika:</w:t>
      </w:r>
    </w:p>
    <w:p w:rsidR="007E301B" w:rsidP="006455ED" w:rsidRDefault="000628DC">
      <w:pPr>
        <w:ind w:firstLine="720"/>
        <w:rPr>
          <w:rFonts w:ascii="TimesNewRomanPSMT" w:hAnsi="TimesNewRomanPSMT"/>
          <w:color w:val="000000"/>
          <w:sz w:val="24"/>
          <w:szCs w:val="24"/>
        </w:rPr>
      </w:pPr>
      <w:r w:rsidRPr="000628DC">
        <w:rPr>
          <w:rFonts w:ascii="TimesNewRomanPS-BoldMT" w:hAnsi="TimesNewRomanPS-BoldMT"/>
          <w:b/>
          <w:bCs/>
          <w:color w:val="000000"/>
          <w:sz w:val="24"/>
          <w:szCs w:val="24"/>
        </w:rPr>
        <w:br/>
      </w:r>
      <w:r w:rsidRPr="000628DC">
        <w:rPr>
          <w:rFonts w:ascii="TimesNewRomanPSMT" w:hAnsi="TimesNewRomanPSMT"/>
          <w:color w:val="000000"/>
          <w:sz w:val="24"/>
          <w:szCs w:val="24"/>
        </w:rPr>
        <w:t>- vrijednosne papire u vrijednosti 55.303,08 kuna;</w:t>
      </w:r>
      <w:r w:rsidRPr="000628DC">
        <w:rPr>
          <w:rFonts w:ascii="TimesNewRomanPSMT" w:hAnsi="TimesNewRomanPSMT"/>
          <w:color w:val="000000"/>
          <w:sz w:val="24"/>
          <w:szCs w:val="24"/>
        </w:rPr>
        <w:br/>
      </w:r>
      <w:r w:rsidRPr="000628DC">
        <w:rPr>
          <w:rFonts w:ascii="TimesNewRomanPSMT" w:hAnsi="TimesNewRomanPSMT"/>
          <w:color w:val="000000"/>
          <w:sz w:val="24"/>
          <w:szCs w:val="24"/>
        </w:rPr>
        <w:lastRenderedPageBreak/>
        <w:t>- pokretnine – vozilo – vrijednosti 4.122,00 kuna. Vozilo nije predano stečajnom</w:t>
      </w:r>
      <w:r w:rsidRPr="000628DC">
        <w:rPr>
          <w:rFonts w:ascii="TimesNewRomanPSMT" w:hAnsi="TimesNewRomanPSMT"/>
          <w:color w:val="000000"/>
          <w:sz w:val="24"/>
          <w:szCs w:val="24"/>
        </w:rPr>
        <w:br/>
        <w:t>upravitelju, stečajni upravitelj ga nije vidio što znači da postoji mogućnost da je isto</w:t>
      </w:r>
      <w:r w:rsidRPr="000628DC">
        <w:rPr>
          <w:rFonts w:ascii="TimesNewRomanPSMT" w:hAnsi="TimesNewRomanPSMT"/>
          <w:color w:val="000000"/>
          <w:sz w:val="24"/>
          <w:szCs w:val="24"/>
        </w:rPr>
        <w:br/>
        <w:t>uništeno, te je ova vrijednost utvrđena temeljem uvjerenja iz službene evidencije</w:t>
      </w:r>
      <w:r w:rsidRPr="000628DC">
        <w:rPr>
          <w:rFonts w:ascii="TimesNewRomanPSMT" w:hAnsi="TimesNewRomanPSMT"/>
          <w:color w:val="000000"/>
          <w:sz w:val="24"/>
          <w:szCs w:val="24"/>
        </w:rPr>
        <w:br/>
        <w:t>Ministarstva unutarnjih poslova te Centra za vozila Hrvatske.</w:t>
      </w:r>
    </w:p>
    <w:p w:rsidR="007E301B" w:rsidP="006455ED" w:rsidRDefault="000628DC">
      <w:pPr>
        <w:ind w:firstLine="720"/>
        <w:rPr>
          <w:rFonts w:ascii="TimesNewRomanPS-BoldMT" w:hAnsi="TimesNewRomanPS-BoldMT"/>
          <w:b/>
          <w:bCs/>
          <w:color w:val="000000"/>
          <w:sz w:val="24"/>
          <w:szCs w:val="24"/>
        </w:rPr>
      </w:pPr>
      <w:r w:rsidRPr="000628DC">
        <w:rPr>
          <w:rFonts w:ascii="TimesNewRomanPSMT" w:hAnsi="TimesNewRomanPSMT"/>
          <w:color w:val="000000"/>
          <w:sz w:val="24"/>
          <w:szCs w:val="24"/>
        </w:rPr>
        <w:br/>
      </w:r>
      <w:r w:rsidRPr="000628DC">
        <w:rPr>
          <w:rFonts w:ascii="TimesNewRomanPS-BoldMT" w:hAnsi="TimesNewRomanPS-BoldMT"/>
          <w:b/>
          <w:bCs/>
          <w:color w:val="000000"/>
          <w:sz w:val="24"/>
          <w:szCs w:val="24"/>
        </w:rPr>
        <w:t>Ukupne obveze stečajnog dužnika po pristiglim i ispitanim tražbinama iznose 100.490,82</w:t>
      </w:r>
      <w:r w:rsidRPr="000628DC">
        <w:rPr>
          <w:rFonts w:ascii="TimesNewRomanPS-BoldMT" w:hAnsi="TimesNewRomanPS-BoldMT"/>
          <w:b/>
          <w:bCs/>
          <w:color w:val="000000"/>
          <w:sz w:val="24"/>
          <w:szCs w:val="24"/>
        </w:rPr>
        <w:br/>
        <w:t xml:space="preserve">kuna. </w:t>
      </w:r>
    </w:p>
    <w:p w:rsidR="003A635F" w:rsidP="006455ED" w:rsidRDefault="000628DC">
      <w:pPr>
        <w:ind w:firstLine="720"/>
        <w:rPr>
          <w:rFonts w:ascii="TimesNewRomanPSMT" w:hAnsi="TimesNewRomanPSMT"/>
          <w:color w:val="000000"/>
          <w:sz w:val="24"/>
          <w:szCs w:val="24"/>
        </w:rPr>
      </w:pPr>
      <w:r w:rsidRPr="000628DC">
        <w:rPr>
          <w:rFonts w:ascii="TimesNewRomanPSMT" w:hAnsi="TimesNewRomanPSMT"/>
          <w:color w:val="000000"/>
          <w:sz w:val="24"/>
          <w:szCs w:val="24"/>
        </w:rPr>
        <w:t>Od navedenog iznosa: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prijavljeno kao I viši isplatni red: 14.857,42 kuna;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prijavljeno kao II viši isplatni red: 85.633,40 kuna.</w:t>
      </w:r>
    </w:p>
    <w:p w:rsidR="003A635F" w:rsidP="006455ED" w:rsidRDefault="000628DC">
      <w:pPr>
        <w:ind w:firstLine="720"/>
        <w:rPr>
          <w:rFonts w:ascii="TimesNewRomanPSMT" w:hAnsi="TimesNewRomanPSMT"/>
          <w:color w:val="000000"/>
          <w:sz w:val="24"/>
          <w:szCs w:val="24"/>
        </w:rPr>
      </w:pPr>
      <w:r w:rsidRPr="000628DC">
        <w:rPr>
          <w:sz w:val="24"/>
          <w:szCs w:val="24"/>
        </w:rPr>
        <w:br/>
      </w:r>
      <w:r w:rsidRPr="000628DC">
        <w:rPr>
          <w:rFonts w:ascii="TimesNewRomanPSMT" w:hAnsi="TimesNewRomanPSMT"/>
          <w:color w:val="000000"/>
          <w:sz w:val="24"/>
          <w:szCs w:val="24"/>
        </w:rPr>
        <w:t>3) SUDSKI POSTUPCI</w:t>
      </w:r>
    </w:p>
    <w:p w:rsidR="003A635F" w:rsidP="006455ED" w:rsidRDefault="000628DC">
      <w:pPr>
        <w:ind w:firstLine="720"/>
        <w:rPr>
          <w:rFonts w:ascii="TimesNewRomanPSMT" w:hAnsi="TimesNewRomanPSMT"/>
          <w:color w:val="000000"/>
          <w:sz w:val="24"/>
          <w:szCs w:val="24"/>
        </w:rPr>
      </w:pPr>
      <w:r w:rsidRPr="000628DC">
        <w:rPr>
          <w:rFonts w:ascii="TimesNewRomanPSMT" w:hAnsi="TimesNewRomanPSMT"/>
          <w:color w:val="000000"/>
          <w:sz w:val="24"/>
          <w:szCs w:val="24"/>
        </w:rPr>
        <w:br/>
        <w:t>Do trenutka sastava ovog izvještaja stečajni upravitelj nije zaprimio informacije o postojanju</w:t>
      </w:r>
      <w:r w:rsidRPr="000628DC">
        <w:rPr>
          <w:rFonts w:ascii="TimesNewRomanPSMT" w:hAnsi="TimesNewRomanPSMT"/>
          <w:color w:val="000000"/>
          <w:sz w:val="24"/>
          <w:szCs w:val="24"/>
        </w:rPr>
        <w:br/>
        <w:t>sudskih postupaka koji se vode u ime i/ili protiv stečajnog dužnika.</w:t>
      </w:r>
    </w:p>
    <w:p w:rsidR="003A635F" w:rsidP="006455ED" w:rsidRDefault="000628DC">
      <w:pPr>
        <w:ind w:firstLine="720"/>
        <w:rPr>
          <w:rFonts w:ascii="TimesNewRomanPSMT" w:hAnsi="TimesNewRomanPSMT"/>
          <w:color w:val="000000"/>
          <w:sz w:val="24"/>
          <w:szCs w:val="24"/>
        </w:rPr>
      </w:pPr>
      <w:r w:rsidRPr="000628DC">
        <w:rPr>
          <w:rFonts w:ascii="TimesNewRomanPSMT" w:hAnsi="TimesNewRomanPSMT"/>
          <w:color w:val="000000"/>
          <w:sz w:val="24"/>
          <w:szCs w:val="24"/>
        </w:rPr>
        <w:br/>
        <w:t>4) TROŠKOVI STEČAJNOG POSTUPKA</w:t>
      </w:r>
    </w:p>
    <w:p w:rsidR="003A635F" w:rsidP="006455ED" w:rsidRDefault="000628DC">
      <w:pPr>
        <w:ind w:firstLine="720"/>
        <w:rPr>
          <w:rFonts w:ascii="TimesNewRomanPSMT" w:hAnsi="TimesNewRomanPSMT"/>
          <w:color w:val="000000"/>
          <w:sz w:val="24"/>
          <w:szCs w:val="24"/>
        </w:rPr>
      </w:pPr>
      <w:r w:rsidRPr="000628DC">
        <w:rPr>
          <w:rFonts w:ascii="TimesNewRomanPSMT" w:hAnsi="TimesNewRomanPSMT"/>
          <w:color w:val="000000"/>
          <w:sz w:val="24"/>
          <w:szCs w:val="24"/>
        </w:rPr>
        <w:br/>
        <w:t>Troškovi stečajnog postupka do dana podnošenja izvještaja: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Izrada pečata - 149,00 kuna;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Trošak pošte - 98,20 kuna;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Trošak pribave uvjerenje Središnjeg klirinškog depozitarnog društva - 50,00 kuna;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Trošak pribave Očevidnika (Financijska agencija) - 10,00 kuna;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Državni biljezi - 40,00 kuna;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Trošak pribave kataloške procjene vozila - 50,00 kuna;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Knjigovodstvo - 3.750,00 kuna za cjelokupno trajanje postupka;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Trošak nagrade stečajnom upravitelju – prema Uredbi o kriterijima i načinu obračuna i</w:t>
      </w:r>
      <w:r w:rsidRPr="000628DC">
        <w:rPr>
          <w:rFonts w:ascii="TimesNewRomanPSMT" w:hAnsi="TimesNewRomanPSMT"/>
          <w:color w:val="000000"/>
          <w:sz w:val="24"/>
          <w:szCs w:val="24"/>
        </w:rPr>
        <w:br/>
        <w:t>plaćanja nagrade stečajnim upraviteljima.</w:t>
      </w:r>
      <w:r w:rsidRPr="000628DC">
        <w:rPr>
          <w:rFonts w:ascii="TimesNewRomanPSMT" w:hAnsi="TimesNewRomanPSMT"/>
          <w:color w:val="000000"/>
          <w:sz w:val="24"/>
          <w:szCs w:val="24"/>
        </w:rPr>
        <w:br/>
        <w:t>Procijenjeni troškovi za narednih 6 mjeseci:</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Troškovi otvaranja i vođenja računa - 500,00 kuna;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Trošak unovčenja vrijednosnih papira - 500,00 kuna;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Materijalni troškovi (uredski materijal) – 300,00 kuna;</w:t>
      </w:r>
      <w:r w:rsidRPr="000628DC">
        <w:rPr>
          <w:rFonts w:ascii="TimesNewRomanPSMT" w:hAnsi="TimesNewRomanPSMT"/>
          <w:color w:val="000000"/>
          <w:sz w:val="24"/>
          <w:szCs w:val="24"/>
        </w:rPr>
        <w:br/>
      </w:r>
      <w:r w:rsidRPr="000628DC">
        <w:rPr>
          <w:rFonts w:ascii="SymbolMT" w:hAnsi="SymbolMT"/>
          <w:color w:val="000000"/>
          <w:sz w:val="24"/>
          <w:szCs w:val="24"/>
        </w:rPr>
        <w:t xml:space="preserve">- </w:t>
      </w:r>
      <w:r w:rsidRPr="000628DC">
        <w:rPr>
          <w:rFonts w:ascii="TimesNewRomanPSMT" w:hAnsi="TimesNewRomanPSMT"/>
          <w:color w:val="000000"/>
          <w:sz w:val="24"/>
          <w:szCs w:val="24"/>
        </w:rPr>
        <w:t>Trošak nagrade stečajnom upravitelju – prema Uredbi o kriterijima i načinu obračuna i</w:t>
      </w:r>
      <w:r w:rsidRPr="000628DC">
        <w:rPr>
          <w:rFonts w:ascii="TimesNewRomanPSMT" w:hAnsi="TimesNewRomanPSMT"/>
          <w:color w:val="000000"/>
          <w:sz w:val="24"/>
          <w:szCs w:val="24"/>
        </w:rPr>
        <w:br/>
        <w:t>plaćanja nagrade stečajnim upraviteljima.</w:t>
      </w:r>
      <w:r w:rsidRPr="000628DC">
        <w:rPr>
          <w:rFonts w:ascii="TimesNewRomanPSMT" w:hAnsi="TimesNewRomanPSMT"/>
          <w:color w:val="000000"/>
          <w:sz w:val="24"/>
          <w:szCs w:val="24"/>
        </w:rPr>
        <w:br/>
        <w:t>Napomena:</w:t>
      </w:r>
      <w:r w:rsidRPr="000628DC">
        <w:rPr>
          <w:rFonts w:ascii="TimesNewRomanPSMT" w:hAnsi="TimesNewRomanPSMT"/>
          <w:color w:val="000000"/>
          <w:sz w:val="24"/>
          <w:szCs w:val="24"/>
        </w:rPr>
        <w:br/>
        <w:t>U trenutku sastavljanja ovog izvješća troškove stečajnog postupka nije moguće u cijelosti</w:t>
      </w:r>
      <w:r w:rsidRPr="000628DC">
        <w:rPr>
          <w:rFonts w:ascii="TimesNewRomanPSMT" w:hAnsi="TimesNewRomanPSMT"/>
          <w:color w:val="000000"/>
          <w:sz w:val="24"/>
          <w:szCs w:val="24"/>
        </w:rPr>
        <w:br/>
        <w:t>predvidjeti.</w:t>
      </w:r>
    </w:p>
    <w:p w:rsidR="003A635F" w:rsidP="006455ED" w:rsidRDefault="000628DC">
      <w:pPr>
        <w:ind w:firstLine="720"/>
        <w:rPr>
          <w:rFonts w:ascii="TimesNewRomanPSMT" w:hAnsi="TimesNewRomanPSMT"/>
          <w:color w:val="000000"/>
          <w:sz w:val="24"/>
          <w:szCs w:val="24"/>
        </w:rPr>
      </w:pPr>
      <w:r w:rsidRPr="000628DC">
        <w:rPr>
          <w:rFonts w:ascii="TimesNewRomanPSMT" w:hAnsi="TimesNewRomanPSMT"/>
          <w:color w:val="000000"/>
          <w:sz w:val="24"/>
          <w:szCs w:val="24"/>
        </w:rPr>
        <w:br/>
        <w:t>5) ZAKLJUČAK</w:t>
      </w:r>
    </w:p>
    <w:p w:rsidR="003A635F" w:rsidP="006455ED" w:rsidRDefault="000628DC">
      <w:pPr>
        <w:ind w:firstLine="720"/>
        <w:rPr>
          <w:rFonts w:ascii="TimesNewRomanPSMT" w:hAnsi="TimesNewRomanPSMT"/>
          <w:color w:val="000000"/>
          <w:sz w:val="24"/>
          <w:szCs w:val="24"/>
        </w:rPr>
      </w:pPr>
      <w:r w:rsidRPr="000628DC">
        <w:rPr>
          <w:rFonts w:ascii="TimesNewRomanPSMT" w:hAnsi="TimesNewRomanPSMT"/>
          <w:color w:val="000000"/>
          <w:sz w:val="24"/>
          <w:szCs w:val="24"/>
        </w:rPr>
        <w:br/>
        <w:t>Predlaže se da stečajni vjerovnici na današnjem ročištu donesu slijedeće odluke:</w:t>
      </w:r>
    </w:p>
    <w:p w:rsidR="00226822" w:rsidP="006455ED" w:rsidRDefault="000628DC">
      <w:pPr>
        <w:ind w:firstLine="720"/>
        <w:rPr>
          <w:sz w:val="24"/>
          <w:szCs w:val="24"/>
        </w:rPr>
      </w:pPr>
      <w:r w:rsidRPr="000628DC">
        <w:rPr>
          <w:rFonts w:ascii="TimesNewRomanPSMT" w:hAnsi="TimesNewRomanPSMT"/>
          <w:color w:val="000000"/>
          <w:sz w:val="24"/>
          <w:szCs w:val="24"/>
        </w:rPr>
        <w:br/>
        <w:t>1. Prihvaća se Izvješće stečajnog upravitelja o gospodarskom položaju stečajnog dužnika i</w:t>
      </w:r>
      <w:r w:rsidRPr="000628DC">
        <w:rPr>
          <w:rFonts w:ascii="TimesNewRomanPSMT" w:hAnsi="TimesNewRomanPSMT"/>
          <w:color w:val="000000"/>
          <w:sz w:val="24"/>
          <w:szCs w:val="24"/>
        </w:rPr>
        <w:br/>
        <w:t>njegovim uzrocima.</w:t>
      </w:r>
      <w:r w:rsidRPr="000628DC">
        <w:rPr>
          <w:rFonts w:ascii="TimesNewRomanPSMT" w:hAnsi="TimesNewRomanPSMT"/>
          <w:color w:val="000000"/>
          <w:sz w:val="24"/>
          <w:szCs w:val="24"/>
        </w:rPr>
        <w:br/>
        <w:t>2. Prihvaćaju se sve do sada poduzete radnje stečajnog upravitelja.</w:t>
      </w:r>
      <w:r w:rsidRPr="000628DC">
        <w:rPr>
          <w:rFonts w:ascii="TimesNewRomanPSMT" w:hAnsi="TimesNewRomanPSMT"/>
          <w:color w:val="000000"/>
          <w:sz w:val="24"/>
          <w:szCs w:val="24"/>
        </w:rPr>
        <w:br/>
        <w:t>3. Utvrđuje se da nema mogućnosti da se poslovanje stečajnog dužnika nastavi ili ponovno</w:t>
      </w:r>
      <w:r w:rsidRPr="000628DC">
        <w:rPr>
          <w:rFonts w:ascii="TimesNewRomanPSMT" w:hAnsi="TimesNewRomanPSMT"/>
          <w:color w:val="000000"/>
          <w:sz w:val="24"/>
          <w:szCs w:val="24"/>
        </w:rPr>
        <w:br/>
        <w:t>pokrene, te se donosi odluka o prestanku obavljanja djelatnosti stečajnog dužnika.</w:t>
      </w:r>
      <w:r w:rsidRPr="000628DC">
        <w:rPr>
          <w:sz w:val="24"/>
          <w:szCs w:val="24"/>
        </w:rPr>
        <w:br/>
      </w:r>
      <w:r w:rsidRPr="000628DC">
        <w:rPr>
          <w:rFonts w:ascii="TimesNewRomanPSMT" w:hAnsi="TimesNewRomanPSMT"/>
          <w:color w:val="000000"/>
          <w:sz w:val="24"/>
          <w:szCs w:val="24"/>
        </w:rPr>
        <w:lastRenderedPageBreak/>
        <w:t>4. Nalaže se stečajnom upravitelju da unovči 16.237 vrijednosnih papira oznake LNGU-O-</w:t>
      </w:r>
      <w:r w:rsidRPr="000628DC">
        <w:rPr>
          <w:rFonts w:ascii="TimesNewRomanPSMT" w:hAnsi="TimesNewRomanPSMT"/>
          <w:color w:val="000000"/>
          <w:sz w:val="24"/>
          <w:szCs w:val="24"/>
        </w:rPr>
        <w:br/>
        <w:t>31AE slobodnom pogodbom.</w:t>
      </w:r>
    </w:p>
    <w:p w:rsidRPr="0083747F" w:rsidR="00E3572D" w:rsidP="006455ED" w:rsidRDefault="00E3572D">
      <w:pPr>
        <w:rPr>
          <w:sz w:val="24"/>
          <w:szCs w:val="24"/>
        </w:rPr>
      </w:pPr>
    </w:p>
    <w:p w:rsidRPr="003007B4" w:rsidR="00E8650B" w:rsidP="00E8650B" w:rsidRDefault="00E8650B">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3007B4" w:rsidR="00E8650B" w:rsidP="00E8650B" w:rsidRDefault="00E8650B">
      <w:pPr>
        <w:ind w:firstLine="720"/>
        <w:jc w:val="both"/>
        <w:rPr>
          <w:sz w:val="24"/>
          <w:szCs w:val="24"/>
        </w:rPr>
      </w:pPr>
    </w:p>
    <w:p w:rsidRPr="003007B4" w:rsidR="00E8650B" w:rsidP="00E8650B" w:rsidRDefault="00E8650B">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3007B4" w:rsidR="00E8650B" w:rsidP="00E8650B" w:rsidRDefault="00E8650B">
      <w:pPr>
        <w:jc w:val="both"/>
        <w:rPr>
          <w:sz w:val="24"/>
          <w:szCs w:val="24"/>
        </w:rPr>
      </w:pPr>
    </w:p>
    <w:p w:rsidRPr="003007B4" w:rsidR="00E8650B" w:rsidP="00E8650B" w:rsidRDefault="00E8650B">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00E8650B" w:rsidP="00E8650B" w:rsidRDefault="00E8650B">
      <w:pPr>
        <w:jc w:val="both"/>
        <w:rPr>
          <w:bCs/>
          <w:sz w:val="24"/>
          <w:szCs w:val="24"/>
        </w:rPr>
      </w:pPr>
    </w:p>
    <w:p w:rsidRPr="003007B4" w:rsidR="00392155" w:rsidP="00E8650B" w:rsidRDefault="00392155">
      <w:pPr>
        <w:jc w:val="both"/>
        <w:rPr>
          <w:bCs/>
          <w:sz w:val="24"/>
          <w:szCs w:val="24"/>
        </w:rPr>
      </w:pPr>
      <w:r>
        <w:rPr>
          <w:bCs/>
          <w:sz w:val="24"/>
          <w:szCs w:val="24"/>
        </w:rPr>
        <w:tab/>
      </w:r>
    </w:p>
    <w:p w:rsidRPr="003007B4" w:rsidR="00E8650B" w:rsidP="00E8650B" w:rsidRDefault="008A6849">
      <w:pPr>
        <w:ind w:firstLine="720"/>
        <w:jc w:val="both"/>
        <w:rPr>
          <w:bCs/>
          <w:sz w:val="24"/>
          <w:szCs w:val="24"/>
        </w:rPr>
      </w:pPr>
      <w:r>
        <w:rPr>
          <w:bCs/>
          <w:sz w:val="24"/>
          <w:szCs w:val="24"/>
        </w:rPr>
        <w:t xml:space="preserve">Prisutni stečajni vjerovnik suglasan je </w:t>
      </w:r>
      <w:r w:rsidRPr="003007B4" w:rsidR="00E8650B">
        <w:rPr>
          <w:bCs/>
          <w:sz w:val="24"/>
          <w:szCs w:val="24"/>
        </w:rPr>
        <w:t>da se donesu sljedeće:</w:t>
      </w:r>
    </w:p>
    <w:p w:rsidRPr="003007B4" w:rsidR="00E8650B" w:rsidP="00E8650B" w:rsidRDefault="00E8650B">
      <w:pPr>
        <w:jc w:val="both"/>
        <w:rPr>
          <w:bCs/>
          <w:sz w:val="24"/>
          <w:szCs w:val="24"/>
        </w:rPr>
      </w:pPr>
    </w:p>
    <w:p w:rsidRPr="003007B4" w:rsidR="00E8650B" w:rsidP="00E8650B" w:rsidRDefault="00E8650B">
      <w:pPr>
        <w:jc w:val="center"/>
        <w:rPr>
          <w:bCs/>
          <w:sz w:val="24"/>
          <w:szCs w:val="24"/>
        </w:rPr>
      </w:pPr>
      <w:r w:rsidRPr="003007B4">
        <w:rPr>
          <w:bCs/>
          <w:sz w:val="24"/>
          <w:szCs w:val="24"/>
        </w:rPr>
        <w:t>O D L U K E</w:t>
      </w:r>
    </w:p>
    <w:p w:rsidRPr="003007B4" w:rsidR="00E8650B" w:rsidP="00E8650B" w:rsidRDefault="00E8650B">
      <w:pPr>
        <w:spacing w:line="276" w:lineRule="auto"/>
        <w:jc w:val="both"/>
        <w:rPr>
          <w:sz w:val="24"/>
          <w:szCs w:val="24"/>
        </w:rPr>
      </w:pPr>
    </w:p>
    <w:p w:rsidR="007E301B" w:rsidP="007E301B" w:rsidRDefault="006455ED">
      <w:pPr>
        <w:pStyle w:val="Odlomakpopisa"/>
        <w:numPr>
          <w:ilvl w:val="0"/>
          <w:numId w:val="40"/>
        </w:numPr>
        <w:spacing w:after="0" w:line="240" w:lineRule="auto"/>
        <w:ind w:right="-142"/>
        <w:rPr>
          <w:rFonts w:ascii="TimesNewRomanPSMT" w:hAnsi="TimesNewRomanPSMT"/>
          <w:color w:val="000000"/>
          <w:sz w:val="24"/>
          <w:szCs w:val="24"/>
        </w:rPr>
      </w:pPr>
      <w:r w:rsidRPr="007E301B">
        <w:rPr>
          <w:rFonts w:ascii="TimesNewRomanPSMT" w:hAnsi="TimesNewRomanPSMT"/>
          <w:color w:val="000000"/>
          <w:sz w:val="24"/>
          <w:szCs w:val="24"/>
        </w:rPr>
        <w:t>Prihvaća se Izvješće stečajnog upravitelja o gospodarskom položaju stečajnog dužnika i</w:t>
      </w:r>
      <w:r w:rsidRPr="007E301B">
        <w:rPr>
          <w:rFonts w:ascii="TimesNewRomanPSMT" w:hAnsi="TimesNewRomanPSMT"/>
          <w:color w:val="000000"/>
          <w:sz w:val="24"/>
          <w:szCs w:val="24"/>
        </w:rPr>
        <w:br/>
        <w:t>njegovim uzrocima.</w:t>
      </w:r>
    </w:p>
    <w:p w:rsidR="00EC37D4" w:rsidP="00EC37D4" w:rsidRDefault="006455ED">
      <w:pPr>
        <w:pStyle w:val="Odlomakpopisa"/>
        <w:numPr>
          <w:ilvl w:val="0"/>
          <w:numId w:val="40"/>
        </w:numPr>
        <w:spacing w:after="0"/>
        <w:ind w:right="-142"/>
        <w:rPr>
          <w:rFonts w:ascii="TimesNewRomanPSMT" w:hAnsi="TimesNewRomanPSMT"/>
          <w:color w:val="000000"/>
          <w:sz w:val="24"/>
          <w:szCs w:val="24"/>
        </w:rPr>
      </w:pPr>
      <w:r w:rsidRPr="00EC37D4">
        <w:rPr>
          <w:rFonts w:ascii="TimesNewRomanPSMT" w:hAnsi="TimesNewRomanPSMT"/>
          <w:color w:val="000000"/>
          <w:sz w:val="24"/>
          <w:szCs w:val="24"/>
        </w:rPr>
        <w:t>Prihvaćaju se sve do sada poduzete radnje stečajnog upravitelja.</w:t>
      </w:r>
    </w:p>
    <w:p w:rsidRPr="00EC37D4" w:rsidR="00E8650B" w:rsidP="00EC37D4" w:rsidRDefault="006455ED">
      <w:pPr>
        <w:ind w:left="720" w:right="-142"/>
        <w:rPr>
          <w:rFonts w:ascii="TimesNewRomanPSMT" w:hAnsi="TimesNewRomanPSMT"/>
          <w:color w:val="000000"/>
          <w:sz w:val="24"/>
          <w:szCs w:val="24"/>
        </w:rPr>
      </w:pPr>
      <w:r w:rsidRPr="00EC37D4">
        <w:rPr>
          <w:rFonts w:ascii="TimesNewRomanPSMT" w:hAnsi="TimesNewRomanPSMT"/>
          <w:color w:val="000000"/>
          <w:sz w:val="24"/>
          <w:szCs w:val="24"/>
        </w:rPr>
        <w:t xml:space="preserve">3. </w:t>
      </w:r>
      <w:r w:rsidRPr="00EC37D4" w:rsidR="00EC37D4">
        <w:rPr>
          <w:rFonts w:ascii="TimesNewRomanPSMT" w:hAnsi="TimesNewRomanPSMT"/>
          <w:color w:val="000000"/>
          <w:sz w:val="24"/>
          <w:szCs w:val="24"/>
        </w:rPr>
        <w:t xml:space="preserve">  </w:t>
      </w:r>
      <w:r w:rsidRPr="00EC37D4">
        <w:rPr>
          <w:rFonts w:ascii="TimesNewRomanPSMT" w:hAnsi="TimesNewRomanPSMT"/>
          <w:color w:val="000000"/>
          <w:sz w:val="24"/>
          <w:szCs w:val="24"/>
        </w:rPr>
        <w:t>Utvrđuje se da nema mogućnosti da se poslovanj</w:t>
      </w:r>
      <w:r w:rsidRPr="00EC37D4" w:rsidR="00EC37D4">
        <w:rPr>
          <w:rFonts w:ascii="TimesNewRomanPSMT" w:hAnsi="TimesNewRomanPSMT"/>
          <w:color w:val="000000"/>
          <w:sz w:val="24"/>
          <w:szCs w:val="24"/>
        </w:rPr>
        <w:t>e stečajnog dužnika nastavi ili</w:t>
      </w:r>
      <w:r w:rsidR="0081658A">
        <w:rPr>
          <w:rFonts w:ascii="TimesNewRomanPSMT" w:hAnsi="TimesNewRomanPSMT"/>
          <w:color w:val="000000"/>
          <w:sz w:val="24"/>
          <w:szCs w:val="24"/>
        </w:rPr>
        <w:t xml:space="preserve"> </w:t>
      </w:r>
      <w:r w:rsidRPr="00EC37D4">
        <w:rPr>
          <w:rFonts w:ascii="TimesNewRomanPSMT" w:hAnsi="TimesNewRomanPSMT"/>
          <w:color w:val="000000"/>
          <w:sz w:val="24"/>
          <w:szCs w:val="24"/>
        </w:rPr>
        <w:t>ponovno</w:t>
      </w:r>
      <w:r w:rsidRPr="00EC37D4" w:rsidR="00EC37D4">
        <w:rPr>
          <w:rFonts w:ascii="TimesNewRomanPSMT" w:hAnsi="TimesNewRomanPSMT"/>
          <w:color w:val="000000"/>
          <w:sz w:val="24"/>
          <w:szCs w:val="24"/>
        </w:rPr>
        <w:t xml:space="preserve"> </w:t>
      </w:r>
      <w:r w:rsidRPr="00EC37D4">
        <w:rPr>
          <w:rFonts w:ascii="TimesNewRomanPSMT" w:hAnsi="TimesNewRomanPSMT"/>
          <w:color w:val="000000"/>
          <w:sz w:val="24"/>
          <w:szCs w:val="24"/>
        </w:rPr>
        <w:t>pokrene, te se donosi odluka o prestanku obavljanja djelatnosti stečajnog dužnika.</w:t>
      </w:r>
      <w:r w:rsidRPr="00EC37D4">
        <w:rPr>
          <w:sz w:val="24"/>
          <w:szCs w:val="24"/>
        </w:rPr>
        <w:br/>
      </w:r>
      <w:r w:rsidRPr="00EC37D4">
        <w:rPr>
          <w:rFonts w:ascii="TimesNewRomanPSMT" w:hAnsi="TimesNewRomanPSMT"/>
          <w:color w:val="000000"/>
          <w:sz w:val="24"/>
          <w:szCs w:val="24"/>
        </w:rPr>
        <w:t>4. Nalaže se stečajnom upravitelju da unovči 16.237 vrijednosnih papira oznake LNGU-O-</w:t>
      </w:r>
      <w:r w:rsidRPr="00EC37D4">
        <w:rPr>
          <w:rFonts w:ascii="TimesNewRomanPSMT" w:hAnsi="TimesNewRomanPSMT"/>
          <w:color w:val="000000"/>
          <w:sz w:val="24"/>
          <w:szCs w:val="24"/>
        </w:rPr>
        <w:br/>
        <w:t>31AE slobodnom pogodbom.</w:t>
      </w:r>
    </w:p>
    <w:p w:rsidRPr="007E301B" w:rsidR="007E301B" w:rsidP="007E301B" w:rsidRDefault="007E301B">
      <w:pPr>
        <w:ind w:left="720" w:right="-142"/>
        <w:rPr>
          <w:sz w:val="24"/>
          <w:szCs w:val="24"/>
        </w:rPr>
      </w:pPr>
    </w:p>
    <w:p w:rsidR="00B21938" w:rsidP="007E57D6" w:rsidRDefault="00E8650B">
      <w:pPr>
        <w:jc w:val="center"/>
        <w:rPr>
          <w:bCs/>
          <w:sz w:val="24"/>
          <w:szCs w:val="24"/>
        </w:rPr>
      </w:pPr>
      <w:r w:rsidRPr="003007B4">
        <w:rPr>
          <w:bCs/>
          <w:sz w:val="24"/>
          <w:szCs w:val="24"/>
        </w:rPr>
        <w:t>Dovršeno u</w:t>
      </w:r>
      <w:r w:rsidR="0030098F">
        <w:rPr>
          <w:bCs/>
          <w:sz w:val="24"/>
          <w:szCs w:val="24"/>
        </w:rPr>
        <w:t xml:space="preserve"> </w:t>
      </w:r>
      <w:r w:rsidR="00B62891">
        <w:rPr>
          <w:bCs/>
          <w:sz w:val="24"/>
          <w:szCs w:val="24"/>
        </w:rPr>
        <w:t xml:space="preserve">11,15 </w:t>
      </w:r>
      <w:r w:rsidRPr="003007B4">
        <w:rPr>
          <w:bCs/>
          <w:sz w:val="24"/>
          <w:szCs w:val="24"/>
        </w:rPr>
        <w:t>sati</w:t>
      </w:r>
    </w:p>
    <w:p w:rsidRPr="003007B4" w:rsidR="007E57D6" w:rsidP="007E57D6" w:rsidRDefault="007E57D6">
      <w:pPr>
        <w:jc w:val="center"/>
        <w:rPr>
          <w:bCs/>
          <w:sz w:val="24"/>
          <w:szCs w:val="24"/>
        </w:rPr>
      </w:pPr>
    </w:p>
    <w:p w:rsidRPr="003007B4" w:rsidR="00853FF6" w:rsidP="0078245D" w:rsidRDefault="001B2756">
      <w:pPr>
        <w:jc w:val="center"/>
        <w:rPr>
          <w:bCs/>
          <w:sz w:val="24"/>
          <w:szCs w:val="24"/>
        </w:rPr>
      </w:pPr>
      <w:r w:rsidRPr="003007B4">
        <w:rPr>
          <w:bCs/>
          <w:sz w:val="24"/>
          <w:szCs w:val="24"/>
        </w:rPr>
        <w:t>S</w:t>
      </w:r>
      <w:r w:rsidRPr="003007B4" w:rsidR="00037E28">
        <w:rPr>
          <w:bCs/>
          <w:sz w:val="24"/>
          <w:szCs w:val="24"/>
        </w:rPr>
        <w:t>udac</w:t>
      </w:r>
      <w:r w:rsidRPr="003007B4" w:rsidR="00F85D7A">
        <w:rPr>
          <w:bCs/>
          <w:sz w:val="24"/>
          <w:szCs w:val="24"/>
        </w:rPr>
        <w:t>:</w:t>
      </w:r>
    </w:p>
    <w:p w:rsidR="00EE1057" w:rsidP="0078245D" w:rsidRDefault="008B28EF">
      <w:pPr>
        <w:jc w:val="center"/>
        <w:rPr>
          <w:bCs/>
          <w:sz w:val="24"/>
          <w:szCs w:val="24"/>
        </w:rPr>
      </w:pPr>
      <w:r w:rsidRPr="003007B4">
        <w:rPr>
          <w:bCs/>
          <w:sz w:val="24"/>
          <w:szCs w:val="24"/>
        </w:rPr>
        <w:t>Vesna Sremac Šoštar</w:t>
      </w:r>
    </w:p>
    <w:p w:rsidRPr="003007B4" w:rsidR="0078245D" w:rsidP="0078245D" w:rsidRDefault="0078245D">
      <w:pPr>
        <w:jc w:val="center"/>
        <w:rPr>
          <w:bCs/>
          <w:sz w:val="24"/>
          <w:szCs w:val="24"/>
        </w:rPr>
      </w:pPr>
    </w:p>
    <w:p w:rsidRPr="003007B4" w:rsidR="00853FF6" w:rsidP="00C6522F" w:rsidRDefault="00853FF6">
      <w:pPr>
        <w:jc w:val="center"/>
        <w:rPr>
          <w:bCs/>
          <w:sz w:val="24"/>
          <w:szCs w:val="24"/>
        </w:rPr>
      </w:pPr>
      <w:r w:rsidRPr="003007B4">
        <w:rPr>
          <w:bCs/>
          <w:sz w:val="24"/>
          <w:szCs w:val="24"/>
        </w:rPr>
        <w:t>Zapisničar</w:t>
      </w:r>
      <w:r w:rsidRPr="003007B4" w:rsidR="00F85D7A">
        <w:rPr>
          <w:bCs/>
          <w:sz w:val="24"/>
          <w:szCs w:val="24"/>
        </w:rPr>
        <w:t>:</w:t>
      </w:r>
    </w:p>
    <w:p w:rsidRPr="003007B4" w:rsidR="008B28EF" w:rsidP="00C6522F" w:rsidRDefault="00DF6C05">
      <w:pPr>
        <w:jc w:val="center"/>
        <w:rPr>
          <w:bCs/>
          <w:sz w:val="24"/>
          <w:szCs w:val="24"/>
        </w:rPr>
      </w:pPr>
      <w:r w:rsidRPr="003007B4">
        <w:rPr>
          <w:bCs/>
          <w:sz w:val="24"/>
          <w:szCs w:val="24"/>
        </w:rPr>
        <w:t>Vinka Mihalinčić</w:t>
      </w:r>
    </w:p>
    <w:p w:rsidRPr="003007B4" w:rsidR="003E49B9" w:rsidP="00C62C16" w:rsidRDefault="003E49B9">
      <w:pPr>
        <w:jc w:val="both"/>
        <w:rPr>
          <w:bCs/>
          <w:sz w:val="24"/>
          <w:szCs w:val="24"/>
        </w:rPr>
      </w:pPr>
    </w:p>
    <w:p w:rsidRPr="003007B4" w:rsidR="003E49B9" w:rsidP="00C62C16" w:rsidRDefault="00037E28">
      <w:pPr>
        <w:jc w:val="both"/>
        <w:rPr>
          <w:bCs/>
          <w:sz w:val="24"/>
          <w:szCs w:val="24"/>
        </w:rPr>
      </w:pPr>
      <w:r w:rsidRPr="003007B4">
        <w:rPr>
          <w:bCs/>
          <w:sz w:val="24"/>
          <w:szCs w:val="24"/>
        </w:rPr>
        <w:t>Stečajni upravitelj</w:t>
      </w:r>
      <w:r w:rsidRPr="003007B4" w:rsidR="00F85D7A">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Pr="003007B4" w:rsidR="008B28EF" w:rsidP="00C62C16" w:rsidRDefault="008B28EF">
      <w:pPr>
        <w:jc w:val="both"/>
        <w:rPr>
          <w:bCs/>
          <w:sz w:val="24"/>
          <w:szCs w:val="24"/>
        </w:rPr>
      </w:pPr>
    </w:p>
    <w:p w:rsidRPr="003007B4" w:rsidR="00342482" w:rsidP="00C62C16" w:rsidRDefault="00853FF6">
      <w:pPr>
        <w:jc w:val="both"/>
        <w:rPr>
          <w:bCs/>
          <w:sz w:val="24"/>
          <w:szCs w:val="24"/>
        </w:rPr>
      </w:pPr>
      <w:r w:rsidRPr="003007B4">
        <w:rPr>
          <w:bCs/>
          <w:sz w:val="24"/>
          <w:szCs w:val="24"/>
        </w:rPr>
        <w:t>Stečajni vjerovnici</w:t>
      </w:r>
      <w:r w:rsidRPr="003007B4" w:rsidR="00F85D7A">
        <w:rPr>
          <w:bCs/>
          <w:sz w:val="24"/>
          <w:szCs w:val="24"/>
        </w:rPr>
        <w:t>:</w:t>
      </w:r>
      <w:r w:rsidRPr="003007B4" w:rsidR="00D81245">
        <w:rPr>
          <w:bCs/>
          <w:sz w:val="24"/>
          <w:szCs w:val="24"/>
        </w:rPr>
        <w:t xml:space="preserve"> </w:t>
      </w:r>
    </w:p>
    <w:p w:rsidRPr="003007B4" w:rsidR="009E5EDE" w:rsidRDefault="009E5EDE">
      <w:pPr>
        <w:jc w:val="both"/>
        <w:rPr>
          <w:bCs/>
          <w:sz w:val="24"/>
          <w:szCs w:val="24"/>
        </w:rPr>
      </w:pPr>
    </w:p>
    <w:sectPr w:rsidRPr="003007B4" w:rsidR="009E5EDE" w:rsidSect="008E657F">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E411F" w:rsidRDefault="005E411F">
      <w:r>
        <w:separator/>
      </w:r>
    </w:p>
  </w:endnote>
  <w:endnote w:type="continuationSeparator" w:id="0">
    <w:p w:rsidR="005E411F" w:rsidRDefault="005E411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E411F" w:rsidRDefault="005E411F">
      <w:r>
        <w:separator/>
      </w:r>
    </w:p>
  </w:footnote>
  <w:footnote w:type="continuationSeparator" w:id="0">
    <w:p w:rsidR="005E411F" w:rsidRDefault="005E411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411F" w:rsidP="00D81A44" w:rsidRDefault="005E411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E411F" w:rsidRDefault="005E411F">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411F" w:rsidP="00D81A44" w:rsidRDefault="005E411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60A4D">
      <w:rPr>
        <w:rStyle w:val="Brojstranice"/>
        <w:noProof/>
      </w:rPr>
      <w:t>7</w:t>
    </w:r>
    <w:r>
      <w:rPr>
        <w:rStyle w:val="Brojstranice"/>
      </w:rPr>
      <w:fldChar w:fldCharType="end"/>
    </w:r>
  </w:p>
  <w:p w:rsidRPr="00AA1621" w:rsidR="005E411F" w:rsidP="003D5E96" w:rsidRDefault="005E411F">
    <w:pPr>
      <w:pStyle w:val="Zaglavlje"/>
      <w:jc w:val="center"/>
      <w:rPr>
        <w:sz w:val="22"/>
        <w:szCs w:val="22"/>
      </w:rPr>
    </w:pPr>
    <w:r>
      <w:rPr>
        <w:bCs/>
        <w:sz w:val="22"/>
        <w:szCs w:val="22"/>
      </w:rPr>
      <w:t xml:space="preserve">                                                                                                                                      48. St-</w:t>
    </w:r>
    <w:r w:rsidR="00376C55">
      <w:rPr>
        <w:bCs/>
        <w:sz w:val="22"/>
        <w:szCs w:val="22"/>
      </w:rPr>
      <w:t>1</w:t>
    </w:r>
    <w:r w:rsidR="005F5155">
      <w:rPr>
        <w:bCs/>
        <w:sz w:val="22"/>
        <w:szCs w:val="22"/>
      </w:rPr>
      <w:t>572/19</w:t>
    </w: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411F" w:rsidRDefault="005E411F">
    <w:pPr>
      <w:pStyle w:val="Zaglavlje"/>
    </w:pPr>
  </w:p>
  <w:p w:rsidR="005E411F" w:rsidRDefault="005E411F">
    <w:pPr>
      <w:pStyle w:val="Zaglavlje"/>
    </w:pPr>
  </w:p>
  <w:p w:rsidR="005E411F" w:rsidRDefault="005E411F">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1460BB3"/>
    <w:multiLevelType w:val="hybridMultilevel"/>
    <w:tmpl w:val="B974416C"/>
    <w:lvl w:ilvl="0" w:tplc="65D64808">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0">
    <w:nsid w:val="101E11E0"/>
    <w:multiLevelType w:val="hybridMultilevel"/>
    <w:tmpl w:val="66A2AE40"/>
    <w:lvl w:ilvl="0" w:tplc="AEF8E1D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2">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4">
    <w:nsid w:val="1840744F"/>
    <w:multiLevelType w:val="hybridMultilevel"/>
    <w:tmpl w:val="C0B0CD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BBC43A3"/>
    <w:multiLevelType w:val="hybridMultilevel"/>
    <w:tmpl w:val="06C4D6D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7">
    <w:nsid w:val="1FD279F4"/>
    <w:multiLevelType w:val="hybridMultilevel"/>
    <w:tmpl w:val="9CC24E02"/>
    <w:lvl w:ilvl="0" w:tplc="041A0017">
      <w:start w:val="1"/>
      <w:numFmt w:val="lowerLetter"/>
      <w:lvlText w:val="%1)"/>
      <w:lvlJc w:val="left"/>
      <w:pPr>
        <w:ind w:left="72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7477D4D"/>
    <w:multiLevelType w:val="multilevel"/>
    <w:tmpl w:val="9B98855C"/>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nsid w:val="283064AF"/>
    <w:multiLevelType w:val="hybridMultilevel"/>
    <w:tmpl w:val="BFB2C43E"/>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35C01AE"/>
    <w:multiLevelType w:val="multilevel"/>
    <w:tmpl w:val="7E3EAA36"/>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375D17AF"/>
    <w:multiLevelType w:val="multilevel"/>
    <w:tmpl w:val="416056C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45FD324F"/>
    <w:multiLevelType w:val="hybridMultilevel"/>
    <w:tmpl w:val="877E51EE"/>
    <w:lvl w:ilvl="0" w:tplc="F6245136">
      <w:start w:val="17"/>
      <w:numFmt w:val="bullet"/>
      <w:lvlText w:val="-"/>
      <w:lvlJc w:val="left"/>
      <w:pPr>
        <w:tabs>
          <w:tab w:val="num" w:pos="720"/>
        </w:tabs>
        <w:ind w:left="720" w:hanging="360"/>
      </w:pPr>
      <w:rPr>
        <w:rFonts w:hint="default" w:ascii="Arial" w:hAnsi="Arial" w:eastAsia="Times New Roman" w:cs="Arial"/>
      </w:rPr>
    </w:lvl>
    <w:lvl w:ilvl="1" w:tplc="A8B47BFA">
      <w:start w:val="1"/>
      <w:numFmt w:val="bullet"/>
      <w:lvlText w:val=""/>
      <w:lvlJc w:val="left"/>
      <w:pPr>
        <w:tabs>
          <w:tab w:val="num" w:pos="1440"/>
        </w:tabs>
        <w:ind w:left="1440" w:hanging="360"/>
      </w:pPr>
      <w:rPr>
        <w:rFonts w:hint="default" w:ascii="Symbol" w:hAnsi="Symbol" w:eastAsia="Times New Roman" w:cs="Arial"/>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5">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8">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9">
    <w:nsid w:val="5E5C3691"/>
    <w:multiLevelType w:val="hybridMultilevel"/>
    <w:tmpl w:val="98CEBC74"/>
    <w:lvl w:ilvl="0" w:tplc="708E52F4">
      <w:start w:val="1"/>
      <w:numFmt w:val="decimal"/>
      <w:lvlText w:val="%1."/>
      <w:lvlJc w:val="left"/>
      <w:pPr>
        <w:ind w:left="961" w:hanging="360"/>
      </w:pPr>
      <w:rPr>
        <w:rFonts w:hint="default" w:ascii="Times New Roman" w:hAnsi="Times New Roman" w:cs="Times New Roman"/>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0">
    <w:nsid w:val="61042FBC"/>
    <w:multiLevelType w:val="hybridMultilevel"/>
    <w:tmpl w:val="F2089DCA"/>
    <w:lvl w:ilvl="0" w:tplc="041A000F">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31">
    <w:nsid w:val="610C4217"/>
    <w:multiLevelType w:val="hybridMultilevel"/>
    <w:tmpl w:val="98CEBC74"/>
    <w:lvl w:ilvl="0" w:tplc="708E52F4">
      <w:start w:val="1"/>
      <w:numFmt w:val="decimal"/>
      <w:lvlText w:val="%1."/>
      <w:lvlJc w:val="left"/>
      <w:pPr>
        <w:ind w:left="961" w:hanging="360"/>
      </w:pPr>
      <w:rPr>
        <w:rFonts w:hint="default" w:ascii="Times New Roman" w:hAnsi="Times New Roman" w:cs="Times New Roman"/>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3">
    <w:nsid w:val="628E2D6F"/>
    <w:multiLevelType w:val="hybridMultilevel"/>
    <w:tmpl w:val="05A292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2C27591"/>
    <w:multiLevelType w:val="hybridMultilevel"/>
    <w:tmpl w:val="2436772A"/>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8">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9">
    <w:nsid w:val="6AA62FE6"/>
    <w:multiLevelType w:val="hybridMultilevel"/>
    <w:tmpl w:val="66A2AE40"/>
    <w:lvl w:ilvl="0" w:tplc="AEF8E1D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0">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1">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2">
    <w:nsid w:val="7B055506"/>
    <w:multiLevelType w:val="multilevel"/>
    <w:tmpl w:val="627EFDB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3">
    <w:nsid w:val="7BE01F95"/>
    <w:multiLevelType w:val="hybridMultilevel"/>
    <w:tmpl w:val="53B8144C"/>
    <w:lvl w:ilvl="0" w:tplc="AEF8E1D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4">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5"/>
  </w:num>
  <w:num w:numId="2">
    <w:abstractNumId w:val="22"/>
  </w:num>
  <w:num w:numId="3">
    <w:abstractNumId w:val="12"/>
  </w:num>
  <w:num w:numId="4">
    <w:abstractNumId w:val="44"/>
  </w:num>
  <w:num w:numId="5">
    <w:abstractNumId w:val="25"/>
  </w:num>
  <w:num w:numId="6">
    <w:abstractNumId w:val="3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11"/>
  </w:num>
  <w:num w:numId="10">
    <w:abstractNumId w:val="41"/>
  </w:num>
  <w:num w:numId="11">
    <w:abstractNumId w:val="27"/>
  </w:num>
  <w:num w:numId="12">
    <w:abstractNumId w:val="15"/>
  </w:num>
  <w:num w:numId="13">
    <w:abstractNumId w:val="32"/>
  </w:num>
  <w:num w:numId="14">
    <w:abstractNumId w:val="26"/>
  </w:num>
  <w:num w:numId="15">
    <w:abstractNumId w:val="9"/>
  </w:num>
  <w:num w:numId="16">
    <w:abstractNumId w:val="28"/>
  </w:num>
  <w:num w:numId="17">
    <w:abstractNumId w:val="36"/>
  </w:num>
  <w:num w:numId="18">
    <w:abstractNumId w:val="40"/>
  </w:num>
  <w:num w:numId="19">
    <w:abstractNumId w:val="37"/>
  </w:num>
  <w:num w:numId="20">
    <w:abstractNumId w:val="30"/>
  </w:num>
  <w:num w:numId="21">
    <w:abstractNumId w:val="14"/>
  </w:num>
  <w:num w:numId="22">
    <w:abstractNumId w:val="8"/>
  </w:num>
  <w:num w:numId="23">
    <w:abstractNumId w:val="21"/>
  </w:num>
  <w:num w:numId="2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0"/>
  </w:num>
  <w:num w:numId="31">
    <w:abstractNumId w:val="7"/>
  </w:num>
  <w:num w:numId="32">
    <w:abstractNumId w:val="17"/>
  </w:num>
  <w:num w:numId="33">
    <w:abstractNumId w:val="31"/>
  </w:num>
  <w:num w:numId="34">
    <w:abstractNumId w:val="29"/>
  </w:num>
  <w:num w:numId="35">
    <w:abstractNumId w:val="34"/>
  </w:num>
  <w:num w:numId="36">
    <w:abstractNumId w:val="33"/>
  </w:num>
  <w:num w:numId="37">
    <w:abstractNumId w:val="39"/>
  </w:num>
  <w:num w:numId="38">
    <w:abstractNumId w:val="10"/>
  </w:num>
  <w:num w:numId="39">
    <w:abstractNumId w:val="19"/>
  </w:num>
  <w:num w:numId="40">
    <w:abstractNumId w:val="43"/>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spidmax="2150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72E2"/>
    <w:rsid w:val="000079B9"/>
    <w:rsid w:val="00011735"/>
    <w:rsid w:val="00011BA0"/>
    <w:rsid w:val="00014DED"/>
    <w:rsid w:val="0001698E"/>
    <w:rsid w:val="00020DF7"/>
    <w:rsid w:val="000211FB"/>
    <w:rsid w:val="0002148E"/>
    <w:rsid w:val="00021C8C"/>
    <w:rsid w:val="000232A5"/>
    <w:rsid w:val="000242FF"/>
    <w:rsid w:val="000246C2"/>
    <w:rsid w:val="0002497F"/>
    <w:rsid w:val="0002603E"/>
    <w:rsid w:val="00027B30"/>
    <w:rsid w:val="00030559"/>
    <w:rsid w:val="00031680"/>
    <w:rsid w:val="000322B1"/>
    <w:rsid w:val="00033B31"/>
    <w:rsid w:val="0003629C"/>
    <w:rsid w:val="00037E28"/>
    <w:rsid w:val="00042895"/>
    <w:rsid w:val="000457CD"/>
    <w:rsid w:val="00046063"/>
    <w:rsid w:val="00047061"/>
    <w:rsid w:val="00047437"/>
    <w:rsid w:val="000517EC"/>
    <w:rsid w:val="0005541E"/>
    <w:rsid w:val="000556B6"/>
    <w:rsid w:val="000559B8"/>
    <w:rsid w:val="00056C8A"/>
    <w:rsid w:val="00057A5A"/>
    <w:rsid w:val="00057BDD"/>
    <w:rsid w:val="00057DB7"/>
    <w:rsid w:val="00060A4D"/>
    <w:rsid w:val="000628DC"/>
    <w:rsid w:val="00063BDF"/>
    <w:rsid w:val="00064134"/>
    <w:rsid w:val="0006660A"/>
    <w:rsid w:val="0007058D"/>
    <w:rsid w:val="00071633"/>
    <w:rsid w:val="00077B6B"/>
    <w:rsid w:val="000809CF"/>
    <w:rsid w:val="000834A6"/>
    <w:rsid w:val="000834CF"/>
    <w:rsid w:val="000857AF"/>
    <w:rsid w:val="000905CC"/>
    <w:rsid w:val="000912F0"/>
    <w:rsid w:val="00091816"/>
    <w:rsid w:val="00094398"/>
    <w:rsid w:val="00094AB4"/>
    <w:rsid w:val="00094AE9"/>
    <w:rsid w:val="000959C4"/>
    <w:rsid w:val="00095ADF"/>
    <w:rsid w:val="00096541"/>
    <w:rsid w:val="000A1E2A"/>
    <w:rsid w:val="000A3575"/>
    <w:rsid w:val="000A4F00"/>
    <w:rsid w:val="000A7E18"/>
    <w:rsid w:val="000B3B1B"/>
    <w:rsid w:val="000B404B"/>
    <w:rsid w:val="000B50B8"/>
    <w:rsid w:val="000B649A"/>
    <w:rsid w:val="000B796B"/>
    <w:rsid w:val="000B7B61"/>
    <w:rsid w:val="000B7F7B"/>
    <w:rsid w:val="000C0E3E"/>
    <w:rsid w:val="000C4BFE"/>
    <w:rsid w:val="000C5BD5"/>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821"/>
    <w:rsid w:val="000E7ADD"/>
    <w:rsid w:val="000F0142"/>
    <w:rsid w:val="000F0EBC"/>
    <w:rsid w:val="000F13B0"/>
    <w:rsid w:val="000F1C78"/>
    <w:rsid w:val="000F4ADA"/>
    <w:rsid w:val="000F517F"/>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075D"/>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36C"/>
    <w:rsid w:val="001765E0"/>
    <w:rsid w:val="00182185"/>
    <w:rsid w:val="00182244"/>
    <w:rsid w:val="001834E2"/>
    <w:rsid w:val="001847BE"/>
    <w:rsid w:val="001875E5"/>
    <w:rsid w:val="001876F9"/>
    <w:rsid w:val="00192476"/>
    <w:rsid w:val="001932CC"/>
    <w:rsid w:val="001953DB"/>
    <w:rsid w:val="0019634D"/>
    <w:rsid w:val="00197B31"/>
    <w:rsid w:val="001A007B"/>
    <w:rsid w:val="001A16C9"/>
    <w:rsid w:val="001A4F52"/>
    <w:rsid w:val="001A501E"/>
    <w:rsid w:val="001A761E"/>
    <w:rsid w:val="001B1357"/>
    <w:rsid w:val="001B19E1"/>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26822"/>
    <w:rsid w:val="00237320"/>
    <w:rsid w:val="002400CB"/>
    <w:rsid w:val="00240B29"/>
    <w:rsid w:val="00240E0B"/>
    <w:rsid w:val="00242371"/>
    <w:rsid w:val="002446FC"/>
    <w:rsid w:val="0024696F"/>
    <w:rsid w:val="002505ED"/>
    <w:rsid w:val="00251803"/>
    <w:rsid w:val="002530EA"/>
    <w:rsid w:val="00253704"/>
    <w:rsid w:val="00257192"/>
    <w:rsid w:val="00257290"/>
    <w:rsid w:val="00257A66"/>
    <w:rsid w:val="002653D9"/>
    <w:rsid w:val="002654D4"/>
    <w:rsid w:val="00271875"/>
    <w:rsid w:val="00271ADD"/>
    <w:rsid w:val="00274EEE"/>
    <w:rsid w:val="002753EC"/>
    <w:rsid w:val="0027653E"/>
    <w:rsid w:val="00280D1D"/>
    <w:rsid w:val="00281D3F"/>
    <w:rsid w:val="00284E50"/>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1B6"/>
    <w:rsid w:val="002C1E6A"/>
    <w:rsid w:val="002C45E2"/>
    <w:rsid w:val="002D1523"/>
    <w:rsid w:val="002D3254"/>
    <w:rsid w:val="002D3EE7"/>
    <w:rsid w:val="002D61EC"/>
    <w:rsid w:val="002D7B8A"/>
    <w:rsid w:val="002E01C2"/>
    <w:rsid w:val="002E0852"/>
    <w:rsid w:val="002E1864"/>
    <w:rsid w:val="002E59B3"/>
    <w:rsid w:val="002F0D2E"/>
    <w:rsid w:val="002F18A5"/>
    <w:rsid w:val="002F1C90"/>
    <w:rsid w:val="002F3A62"/>
    <w:rsid w:val="002F41A1"/>
    <w:rsid w:val="003007B4"/>
    <w:rsid w:val="0030098F"/>
    <w:rsid w:val="00303628"/>
    <w:rsid w:val="003039DD"/>
    <w:rsid w:val="003041C1"/>
    <w:rsid w:val="00307297"/>
    <w:rsid w:val="00310DF6"/>
    <w:rsid w:val="003133CB"/>
    <w:rsid w:val="003144DF"/>
    <w:rsid w:val="00316A33"/>
    <w:rsid w:val="00316BDE"/>
    <w:rsid w:val="00316C3B"/>
    <w:rsid w:val="0032019A"/>
    <w:rsid w:val="003201B9"/>
    <w:rsid w:val="00320681"/>
    <w:rsid w:val="003214B5"/>
    <w:rsid w:val="003216AA"/>
    <w:rsid w:val="00322042"/>
    <w:rsid w:val="003220FD"/>
    <w:rsid w:val="0032246B"/>
    <w:rsid w:val="0032364C"/>
    <w:rsid w:val="003378F8"/>
    <w:rsid w:val="003408B0"/>
    <w:rsid w:val="003418FE"/>
    <w:rsid w:val="00342482"/>
    <w:rsid w:val="003505A9"/>
    <w:rsid w:val="0035226B"/>
    <w:rsid w:val="00355B3E"/>
    <w:rsid w:val="00363841"/>
    <w:rsid w:val="00370475"/>
    <w:rsid w:val="00376C55"/>
    <w:rsid w:val="00380752"/>
    <w:rsid w:val="00382685"/>
    <w:rsid w:val="00382F97"/>
    <w:rsid w:val="00383C0E"/>
    <w:rsid w:val="0038417C"/>
    <w:rsid w:val="003845DB"/>
    <w:rsid w:val="00385B17"/>
    <w:rsid w:val="00385DE7"/>
    <w:rsid w:val="003860E0"/>
    <w:rsid w:val="003872BB"/>
    <w:rsid w:val="0039034F"/>
    <w:rsid w:val="00390D1A"/>
    <w:rsid w:val="00392155"/>
    <w:rsid w:val="00394B9F"/>
    <w:rsid w:val="00396003"/>
    <w:rsid w:val="00396443"/>
    <w:rsid w:val="003A1679"/>
    <w:rsid w:val="003A5728"/>
    <w:rsid w:val="003A6002"/>
    <w:rsid w:val="003A635F"/>
    <w:rsid w:val="003B020D"/>
    <w:rsid w:val="003B221F"/>
    <w:rsid w:val="003B27AF"/>
    <w:rsid w:val="003B6643"/>
    <w:rsid w:val="003B6990"/>
    <w:rsid w:val="003C082D"/>
    <w:rsid w:val="003C270F"/>
    <w:rsid w:val="003C3B2D"/>
    <w:rsid w:val="003C5DCB"/>
    <w:rsid w:val="003C6553"/>
    <w:rsid w:val="003C6A5D"/>
    <w:rsid w:val="003D06D8"/>
    <w:rsid w:val="003D4DD0"/>
    <w:rsid w:val="003D5E96"/>
    <w:rsid w:val="003E04FF"/>
    <w:rsid w:val="003E1FDA"/>
    <w:rsid w:val="003E49B9"/>
    <w:rsid w:val="003E4BFA"/>
    <w:rsid w:val="003E5674"/>
    <w:rsid w:val="003E6D10"/>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0749"/>
    <w:rsid w:val="00431553"/>
    <w:rsid w:val="00433369"/>
    <w:rsid w:val="00436FC8"/>
    <w:rsid w:val="0044450B"/>
    <w:rsid w:val="00446C91"/>
    <w:rsid w:val="00447164"/>
    <w:rsid w:val="004527C0"/>
    <w:rsid w:val="0045549E"/>
    <w:rsid w:val="00456DF3"/>
    <w:rsid w:val="00456F28"/>
    <w:rsid w:val="004576A4"/>
    <w:rsid w:val="00461ECA"/>
    <w:rsid w:val="00462075"/>
    <w:rsid w:val="00463879"/>
    <w:rsid w:val="004642DE"/>
    <w:rsid w:val="00464313"/>
    <w:rsid w:val="00464E3A"/>
    <w:rsid w:val="0046757C"/>
    <w:rsid w:val="004718C3"/>
    <w:rsid w:val="00471FE8"/>
    <w:rsid w:val="0047500A"/>
    <w:rsid w:val="00477293"/>
    <w:rsid w:val="00480A89"/>
    <w:rsid w:val="00482130"/>
    <w:rsid w:val="004821AC"/>
    <w:rsid w:val="004843E5"/>
    <w:rsid w:val="0049076A"/>
    <w:rsid w:val="00491322"/>
    <w:rsid w:val="00497572"/>
    <w:rsid w:val="004A38B4"/>
    <w:rsid w:val="004A4926"/>
    <w:rsid w:val="004B0917"/>
    <w:rsid w:val="004B35A8"/>
    <w:rsid w:val="004B457C"/>
    <w:rsid w:val="004B4EC3"/>
    <w:rsid w:val="004D19CC"/>
    <w:rsid w:val="004D1EBA"/>
    <w:rsid w:val="004D3A8D"/>
    <w:rsid w:val="004E0DCB"/>
    <w:rsid w:val="004E2E52"/>
    <w:rsid w:val="004E3BB6"/>
    <w:rsid w:val="004E402C"/>
    <w:rsid w:val="004E6CEF"/>
    <w:rsid w:val="004F0F1B"/>
    <w:rsid w:val="004F4D18"/>
    <w:rsid w:val="0050311C"/>
    <w:rsid w:val="00503BF4"/>
    <w:rsid w:val="00504021"/>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574CB"/>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329E"/>
    <w:rsid w:val="005B525A"/>
    <w:rsid w:val="005B6C47"/>
    <w:rsid w:val="005C04B1"/>
    <w:rsid w:val="005C47BE"/>
    <w:rsid w:val="005C6799"/>
    <w:rsid w:val="005C6CBD"/>
    <w:rsid w:val="005D1023"/>
    <w:rsid w:val="005D16E8"/>
    <w:rsid w:val="005D1BDB"/>
    <w:rsid w:val="005D340B"/>
    <w:rsid w:val="005D3AC2"/>
    <w:rsid w:val="005E0FA2"/>
    <w:rsid w:val="005E3E42"/>
    <w:rsid w:val="005E411F"/>
    <w:rsid w:val="005E5D9C"/>
    <w:rsid w:val="005F5155"/>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4056"/>
    <w:rsid w:val="006455ED"/>
    <w:rsid w:val="006469E1"/>
    <w:rsid w:val="006471B8"/>
    <w:rsid w:val="00650286"/>
    <w:rsid w:val="006524E6"/>
    <w:rsid w:val="006528D4"/>
    <w:rsid w:val="00654610"/>
    <w:rsid w:val="006607A1"/>
    <w:rsid w:val="00663362"/>
    <w:rsid w:val="00663853"/>
    <w:rsid w:val="006640D9"/>
    <w:rsid w:val="006643F6"/>
    <w:rsid w:val="0066475E"/>
    <w:rsid w:val="00666408"/>
    <w:rsid w:val="00666D8B"/>
    <w:rsid w:val="0066738A"/>
    <w:rsid w:val="00671107"/>
    <w:rsid w:val="00673C03"/>
    <w:rsid w:val="006747B7"/>
    <w:rsid w:val="00680944"/>
    <w:rsid w:val="00684164"/>
    <w:rsid w:val="00685BA2"/>
    <w:rsid w:val="00686635"/>
    <w:rsid w:val="00686EFF"/>
    <w:rsid w:val="006877D2"/>
    <w:rsid w:val="00687917"/>
    <w:rsid w:val="00690E1A"/>
    <w:rsid w:val="00691457"/>
    <w:rsid w:val="00691D63"/>
    <w:rsid w:val="00692559"/>
    <w:rsid w:val="0069298A"/>
    <w:rsid w:val="00692CC9"/>
    <w:rsid w:val="00693832"/>
    <w:rsid w:val="00696EA1"/>
    <w:rsid w:val="00697698"/>
    <w:rsid w:val="006A01CC"/>
    <w:rsid w:val="006A11EA"/>
    <w:rsid w:val="006A352D"/>
    <w:rsid w:val="006A39CC"/>
    <w:rsid w:val="006A4FAF"/>
    <w:rsid w:val="006A6E17"/>
    <w:rsid w:val="006A7F87"/>
    <w:rsid w:val="006B0CE1"/>
    <w:rsid w:val="006B22FB"/>
    <w:rsid w:val="006B2B2C"/>
    <w:rsid w:val="006B380C"/>
    <w:rsid w:val="006B5E30"/>
    <w:rsid w:val="006B65A8"/>
    <w:rsid w:val="006C17D4"/>
    <w:rsid w:val="006C32ED"/>
    <w:rsid w:val="006C47AB"/>
    <w:rsid w:val="006C5597"/>
    <w:rsid w:val="006C5DC6"/>
    <w:rsid w:val="006D1DD8"/>
    <w:rsid w:val="006D3496"/>
    <w:rsid w:val="006E11F9"/>
    <w:rsid w:val="006E2B37"/>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45D"/>
    <w:rsid w:val="0078250E"/>
    <w:rsid w:val="00783A86"/>
    <w:rsid w:val="00784B13"/>
    <w:rsid w:val="00786DCE"/>
    <w:rsid w:val="00792D69"/>
    <w:rsid w:val="00792F63"/>
    <w:rsid w:val="0079569F"/>
    <w:rsid w:val="00795825"/>
    <w:rsid w:val="00796A95"/>
    <w:rsid w:val="0079778C"/>
    <w:rsid w:val="007A3AEB"/>
    <w:rsid w:val="007A4404"/>
    <w:rsid w:val="007B1143"/>
    <w:rsid w:val="007B1D14"/>
    <w:rsid w:val="007B23EA"/>
    <w:rsid w:val="007B2E1E"/>
    <w:rsid w:val="007B3A1D"/>
    <w:rsid w:val="007B68C2"/>
    <w:rsid w:val="007C305A"/>
    <w:rsid w:val="007C4A62"/>
    <w:rsid w:val="007C5BCB"/>
    <w:rsid w:val="007C6B1D"/>
    <w:rsid w:val="007D0C4A"/>
    <w:rsid w:val="007D20D6"/>
    <w:rsid w:val="007D24CB"/>
    <w:rsid w:val="007D2A47"/>
    <w:rsid w:val="007D3CE7"/>
    <w:rsid w:val="007D4F95"/>
    <w:rsid w:val="007E301B"/>
    <w:rsid w:val="007E57D6"/>
    <w:rsid w:val="007E612B"/>
    <w:rsid w:val="007E6433"/>
    <w:rsid w:val="007E65C6"/>
    <w:rsid w:val="007E69AD"/>
    <w:rsid w:val="007E69FA"/>
    <w:rsid w:val="007E6C89"/>
    <w:rsid w:val="007F1362"/>
    <w:rsid w:val="007F34F0"/>
    <w:rsid w:val="007F7076"/>
    <w:rsid w:val="007F72CE"/>
    <w:rsid w:val="00802FC4"/>
    <w:rsid w:val="0080559F"/>
    <w:rsid w:val="00805B00"/>
    <w:rsid w:val="00806FDD"/>
    <w:rsid w:val="00810915"/>
    <w:rsid w:val="00814D44"/>
    <w:rsid w:val="0081658A"/>
    <w:rsid w:val="00817C19"/>
    <w:rsid w:val="00821FDC"/>
    <w:rsid w:val="0082501F"/>
    <w:rsid w:val="008258A0"/>
    <w:rsid w:val="0083259F"/>
    <w:rsid w:val="00834BEB"/>
    <w:rsid w:val="008362E0"/>
    <w:rsid w:val="0083747F"/>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63D2"/>
    <w:rsid w:val="00887483"/>
    <w:rsid w:val="0089076F"/>
    <w:rsid w:val="00895E2C"/>
    <w:rsid w:val="00896A06"/>
    <w:rsid w:val="008A0AF3"/>
    <w:rsid w:val="008A286D"/>
    <w:rsid w:val="008A28AC"/>
    <w:rsid w:val="008A450E"/>
    <w:rsid w:val="008A4B48"/>
    <w:rsid w:val="008A58F1"/>
    <w:rsid w:val="008A5D03"/>
    <w:rsid w:val="008A6849"/>
    <w:rsid w:val="008A69BD"/>
    <w:rsid w:val="008B25B6"/>
    <w:rsid w:val="008B28EF"/>
    <w:rsid w:val="008B46F2"/>
    <w:rsid w:val="008B59BF"/>
    <w:rsid w:val="008B5BC5"/>
    <w:rsid w:val="008B6173"/>
    <w:rsid w:val="008B7B64"/>
    <w:rsid w:val="008C1909"/>
    <w:rsid w:val="008C1AC8"/>
    <w:rsid w:val="008C344A"/>
    <w:rsid w:val="008C3E93"/>
    <w:rsid w:val="008C4638"/>
    <w:rsid w:val="008C7965"/>
    <w:rsid w:val="008D2F0C"/>
    <w:rsid w:val="008D6A10"/>
    <w:rsid w:val="008E2646"/>
    <w:rsid w:val="008E2958"/>
    <w:rsid w:val="008E4038"/>
    <w:rsid w:val="008E4407"/>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04661"/>
    <w:rsid w:val="00910B06"/>
    <w:rsid w:val="00910B23"/>
    <w:rsid w:val="00910D88"/>
    <w:rsid w:val="009270EA"/>
    <w:rsid w:val="009323B9"/>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2AE5"/>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94620"/>
    <w:rsid w:val="009A16CE"/>
    <w:rsid w:val="009A32F0"/>
    <w:rsid w:val="009A4C46"/>
    <w:rsid w:val="009A5C23"/>
    <w:rsid w:val="009A5C80"/>
    <w:rsid w:val="009B18FC"/>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56A"/>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610B"/>
    <w:rsid w:val="00A170F3"/>
    <w:rsid w:val="00A20CC5"/>
    <w:rsid w:val="00A21F03"/>
    <w:rsid w:val="00A30477"/>
    <w:rsid w:val="00A325D0"/>
    <w:rsid w:val="00A32BFC"/>
    <w:rsid w:val="00A368CE"/>
    <w:rsid w:val="00A36CB7"/>
    <w:rsid w:val="00A400F9"/>
    <w:rsid w:val="00A45273"/>
    <w:rsid w:val="00A46D9E"/>
    <w:rsid w:val="00A502A6"/>
    <w:rsid w:val="00A50713"/>
    <w:rsid w:val="00A50A56"/>
    <w:rsid w:val="00A56808"/>
    <w:rsid w:val="00A5777B"/>
    <w:rsid w:val="00A57D3D"/>
    <w:rsid w:val="00A61BA8"/>
    <w:rsid w:val="00A62390"/>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22B9"/>
    <w:rsid w:val="00AB50AD"/>
    <w:rsid w:val="00AB5AC2"/>
    <w:rsid w:val="00AB7641"/>
    <w:rsid w:val="00AC1ADA"/>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AF4D45"/>
    <w:rsid w:val="00B02304"/>
    <w:rsid w:val="00B02C5F"/>
    <w:rsid w:val="00B0352C"/>
    <w:rsid w:val="00B044EF"/>
    <w:rsid w:val="00B054B7"/>
    <w:rsid w:val="00B063A4"/>
    <w:rsid w:val="00B068C1"/>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5E85"/>
    <w:rsid w:val="00B56A6B"/>
    <w:rsid w:val="00B5719C"/>
    <w:rsid w:val="00B57D98"/>
    <w:rsid w:val="00B62891"/>
    <w:rsid w:val="00B62E94"/>
    <w:rsid w:val="00B63FE7"/>
    <w:rsid w:val="00B66B52"/>
    <w:rsid w:val="00B672B0"/>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537"/>
    <w:rsid w:val="00BA4CA1"/>
    <w:rsid w:val="00BA4F1D"/>
    <w:rsid w:val="00BA553B"/>
    <w:rsid w:val="00BA6BC1"/>
    <w:rsid w:val="00BA720D"/>
    <w:rsid w:val="00BB603A"/>
    <w:rsid w:val="00BB61FD"/>
    <w:rsid w:val="00BB6FEA"/>
    <w:rsid w:val="00BB724E"/>
    <w:rsid w:val="00BC163E"/>
    <w:rsid w:val="00BC1E02"/>
    <w:rsid w:val="00BC267A"/>
    <w:rsid w:val="00BC3A76"/>
    <w:rsid w:val="00BC4677"/>
    <w:rsid w:val="00BD0049"/>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07B9"/>
    <w:rsid w:val="00CB1126"/>
    <w:rsid w:val="00CB50E4"/>
    <w:rsid w:val="00CB59FE"/>
    <w:rsid w:val="00CC043F"/>
    <w:rsid w:val="00CC2DF5"/>
    <w:rsid w:val="00CC3A52"/>
    <w:rsid w:val="00CC5122"/>
    <w:rsid w:val="00CC6233"/>
    <w:rsid w:val="00CD08D4"/>
    <w:rsid w:val="00CD50FB"/>
    <w:rsid w:val="00CD665A"/>
    <w:rsid w:val="00CD6682"/>
    <w:rsid w:val="00CD6DA1"/>
    <w:rsid w:val="00CD77D6"/>
    <w:rsid w:val="00CE0F68"/>
    <w:rsid w:val="00CE18BE"/>
    <w:rsid w:val="00CE2CBE"/>
    <w:rsid w:val="00CE5F1E"/>
    <w:rsid w:val="00CE6486"/>
    <w:rsid w:val="00CE6738"/>
    <w:rsid w:val="00CF0C82"/>
    <w:rsid w:val="00CF231D"/>
    <w:rsid w:val="00CF39FD"/>
    <w:rsid w:val="00CF6D86"/>
    <w:rsid w:val="00D010E6"/>
    <w:rsid w:val="00D019A5"/>
    <w:rsid w:val="00D02135"/>
    <w:rsid w:val="00D0274C"/>
    <w:rsid w:val="00D02FBA"/>
    <w:rsid w:val="00D079BA"/>
    <w:rsid w:val="00D10138"/>
    <w:rsid w:val="00D11FDD"/>
    <w:rsid w:val="00D12579"/>
    <w:rsid w:val="00D139D8"/>
    <w:rsid w:val="00D161B7"/>
    <w:rsid w:val="00D17922"/>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035C"/>
    <w:rsid w:val="00D72512"/>
    <w:rsid w:val="00D77EEC"/>
    <w:rsid w:val="00D81245"/>
    <w:rsid w:val="00D81A44"/>
    <w:rsid w:val="00D863E3"/>
    <w:rsid w:val="00D8786F"/>
    <w:rsid w:val="00D87E28"/>
    <w:rsid w:val="00D909AF"/>
    <w:rsid w:val="00D91619"/>
    <w:rsid w:val="00D93283"/>
    <w:rsid w:val="00D936C5"/>
    <w:rsid w:val="00DA27B8"/>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01E3"/>
    <w:rsid w:val="00E2147D"/>
    <w:rsid w:val="00E215D9"/>
    <w:rsid w:val="00E21C56"/>
    <w:rsid w:val="00E21E10"/>
    <w:rsid w:val="00E252B9"/>
    <w:rsid w:val="00E32948"/>
    <w:rsid w:val="00E3359D"/>
    <w:rsid w:val="00E33B04"/>
    <w:rsid w:val="00E3572D"/>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47AF"/>
    <w:rsid w:val="00E750DF"/>
    <w:rsid w:val="00E75613"/>
    <w:rsid w:val="00E760E9"/>
    <w:rsid w:val="00E77554"/>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0FA1"/>
    <w:rsid w:val="00EC1A44"/>
    <w:rsid w:val="00EC1E5F"/>
    <w:rsid w:val="00EC37D4"/>
    <w:rsid w:val="00EC5C8B"/>
    <w:rsid w:val="00EC6767"/>
    <w:rsid w:val="00ED0CBC"/>
    <w:rsid w:val="00ED1FBC"/>
    <w:rsid w:val="00EE08E8"/>
    <w:rsid w:val="00EE1057"/>
    <w:rsid w:val="00EE2B60"/>
    <w:rsid w:val="00EE2CCB"/>
    <w:rsid w:val="00EE648D"/>
    <w:rsid w:val="00EE6EE6"/>
    <w:rsid w:val="00EE7BBD"/>
    <w:rsid w:val="00EF1DF1"/>
    <w:rsid w:val="00EF1E9B"/>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04F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675B8"/>
    <w:rsid w:val="00F70574"/>
    <w:rsid w:val="00F72112"/>
    <w:rsid w:val="00F72681"/>
    <w:rsid w:val="00F72884"/>
    <w:rsid w:val="00F72A7E"/>
    <w:rsid w:val="00F74CD4"/>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2D2"/>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4FB4"/>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1504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Balloon Text" w:uiPriority="99"/>
    <w:lsdException w:name="Table Grid" w:uiPriority="3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3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7B1D14"/>
    <w:rPr>
      <w:rFonts w:hint="default" w:ascii="TimesNewRomanPS-BoldMT" w:hAnsi="TimesNewRomanPS-BoldMT"/>
      <w:b/>
      <w:bCs/>
      <w:i w:val="false"/>
      <w:iCs w:val="false"/>
      <w:color w:val="000000"/>
      <w:sz w:val="24"/>
      <w:szCs w:val="24"/>
    </w:rPr>
  </w:style>
  <w:style w:type="character" w:styleId="fontstyle21" w:customStyle="true">
    <w:name w:val="fontstyle21"/>
    <w:basedOn w:val="Zadanifontodlomka"/>
    <w:rsid w:val="007B1D14"/>
    <w:rPr>
      <w:rFonts w:hint="default" w:ascii="TimesNewRomanPSMT" w:hAnsi="TimesNewRomanPSMT"/>
      <w:b w:val="false"/>
      <w:bCs w:val="false"/>
      <w:i w:val="false"/>
      <w:iCs w:val="false"/>
      <w:color w:val="000000"/>
      <w:sz w:val="24"/>
      <w:szCs w:val="24"/>
    </w:rPr>
  </w:style>
  <w:style w:type="character" w:styleId="fontstyle31" w:customStyle="true">
    <w:name w:val="fontstyle31"/>
    <w:basedOn w:val="Zadanifontodlomka"/>
    <w:rsid w:val="007B1D14"/>
    <w:rPr>
      <w:rFonts w:hint="default" w:ascii="SymbolMT" w:hAnsi="SymbolMT"/>
      <w:b w:val="false"/>
      <w:bCs w:val="false"/>
      <w:i w:val="false"/>
      <w:iCs w:val="false"/>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7B1D14"/>
    <w:rPr>
      <w:rFonts w:ascii="TimesNewRomanPS-BoldMT" w:hAnsi="TimesNewRomanPS-BoldMT" w:hint="default"/>
      <w:b/>
      <w:bCs/>
      <w:i w:val="0"/>
      <w:iCs w:val="0"/>
      <w:color w:val="000000"/>
      <w:sz w:val="24"/>
      <w:szCs w:val="24"/>
    </w:rPr>
  </w:style>
  <w:style w:customStyle="1" w:styleId="fontstyle21" w:type="character">
    <w:name w:val="fontstyle21"/>
    <w:basedOn w:val="Zadanifontodlomka"/>
    <w:rsid w:val="007B1D14"/>
    <w:rPr>
      <w:rFonts w:ascii="TimesNewRomanPSMT" w:hAnsi="TimesNewRomanPSMT" w:hint="default"/>
      <w:b w:val="0"/>
      <w:bCs w:val="0"/>
      <w:i w:val="0"/>
      <w:iCs w:val="0"/>
      <w:color w:val="000000"/>
      <w:sz w:val="24"/>
      <w:szCs w:val="24"/>
    </w:rPr>
  </w:style>
  <w:style w:customStyle="1" w:styleId="fontstyle31" w:type="character">
    <w:name w:val="fontstyle31"/>
    <w:basedOn w:val="Zadanifontodlomka"/>
    <w:rsid w:val="007B1D14"/>
    <w:rPr>
      <w:rFonts w:ascii="SymbolMT" w:hAnsi="SymbolMT" w:hint="default"/>
      <w:b w:val="0"/>
      <w:bCs w:val="0"/>
      <w:i w:val="0"/>
      <w:iCs w:val="0"/>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97968">
      <w:bodyDiv w:val="true"/>
      <w:marLeft w:val="0"/>
      <w:marRight w:val="0"/>
      <w:marTop w:val="0"/>
      <w:marBottom w:val="0"/>
      <w:divBdr>
        <w:top w:val="none" w:color="auto" w:sz="0" w:space="0"/>
        <w:left w:val="none" w:color="auto" w:sz="0" w:space="0"/>
        <w:bottom w:val="none" w:color="auto" w:sz="0" w:space="0"/>
        <w:right w:val="none" w:color="auto" w:sz="0" w:space="0"/>
      </w:divBdr>
    </w:div>
    <w:div w:id="20980312">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218514758">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78293421">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795241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749891973">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810437279">
      <w:bodyDiv w:val="true"/>
      <w:marLeft w:val="0"/>
      <w:marRight w:val="0"/>
      <w:marTop w:val="0"/>
      <w:marBottom w:val="0"/>
      <w:divBdr>
        <w:top w:val="none" w:color="auto" w:sz="0" w:space="0"/>
        <w:left w:val="none" w:color="auto" w:sz="0" w:space="0"/>
        <w:bottom w:val="none" w:color="auto" w:sz="0" w:space="0"/>
        <w:right w:val="none" w:color="auto" w:sz="0" w:space="0"/>
      </w:divBdr>
    </w:div>
    <w:div w:id="82354593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11401264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259872058">
      <w:bodyDiv w:val="true"/>
      <w:marLeft w:val="0"/>
      <w:marRight w:val="0"/>
      <w:marTop w:val="0"/>
      <w:marBottom w:val="0"/>
      <w:divBdr>
        <w:top w:val="none" w:color="auto" w:sz="0" w:space="0"/>
        <w:left w:val="none" w:color="auto" w:sz="0" w:space="0"/>
        <w:bottom w:val="none" w:color="auto" w:sz="0" w:space="0"/>
        <w:right w:val="none" w:color="auto" w:sz="0" w:space="0"/>
      </w:divBdr>
    </w:div>
    <w:div w:id="1397972497">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577127420">
      <w:bodyDiv w:val="true"/>
      <w:marLeft w:val="0"/>
      <w:marRight w:val="0"/>
      <w:marTop w:val="0"/>
      <w:marBottom w:val="0"/>
      <w:divBdr>
        <w:top w:val="none" w:color="auto" w:sz="0" w:space="0"/>
        <w:left w:val="none" w:color="auto" w:sz="0" w:space="0"/>
        <w:bottom w:val="none" w:color="auto" w:sz="0" w:space="0"/>
        <w:right w:val="none" w:color="auto" w:sz="0" w:space="0"/>
      </w:divBdr>
    </w:div>
    <w:div w:id="1612008811">
      <w:bodyDiv w:val="true"/>
      <w:marLeft w:val="0"/>
      <w:marRight w:val="0"/>
      <w:marTop w:val="0"/>
      <w:marBottom w:val="0"/>
      <w:divBdr>
        <w:top w:val="none" w:color="auto" w:sz="0" w:space="0"/>
        <w:left w:val="none" w:color="auto" w:sz="0" w:space="0"/>
        <w:bottom w:val="none" w:color="auto" w:sz="0" w:space="0"/>
        <w:right w:val="none" w:color="auto" w:sz="0" w:space="0"/>
      </w:divBdr>
    </w:div>
    <w:div w:id="1641306368">
      <w:bodyDiv w:val="true"/>
      <w:marLeft w:val="0"/>
      <w:marRight w:val="0"/>
      <w:marTop w:val="0"/>
      <w:marBottom w:val="0"/>
      <w:divBdr>
        <w:top w:val="none" w:color="auto" w:sz="0" w:space="0"/>
        <w:left w:val="none" w:color="auto" w:sz="0" w:space="0"/>
        <w:bottom w:val="none" w:color="auto" w:sz="0" w:space="0"/>
        <w:right w:val="none" w:color="auto" w:sz="0" w:space="0"/>
      </w:divBdr>
    </w:div>
    <w:div w:id="1655838014">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15. listopada 2019.</izvorni_sadrzaj>
    <derivirana_varijabla naziv="DomainObject.StvarniPocetakDatum_1">15. listopada 2019.</derivirana_varijabla>
  </DomainObject.StvarniPocetakDatum>
  <DomainObject.StvarniZavrsetakDatum>
    <izvorni_sadrzaj>15. listopada 2019.</izvorni_sadrzaj>
    <derivirana_varijabla naziv="DomainObject.StvarniZavrsetakDatum_1">15. listopada 2019.</derivirana_varijabla>
  </DomainObject.StvarniZavrsetakDatum>
  <DomainObject.PlaniraniZavrsetakDatum>
    <izvorni_sadrzaj>15. listopada 2019.</izvorni_sadrzaj>
    <derivirana_varijabla naziv="DomainObject.PlaniraniZavrsetakDatum_1">15. listopada 2019.</derivirana_varijabla>
  </DomainObject.PlaniraniZavrsetakDatum>
  <DomainObject.PlaniraniPocetakDatum>
    <izvorni_sadrzaj>15. listopada 2019.</izvorni_sadrzaj>
    <derivirana_varijabla naziv="DomainObject.PlaniraniPocetakDatum_1">15. listopada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listopada 2019.</izvorni_sadrzaj>
    <derivirana_varijabla naziv="DomainObject.Zapisnik.DatumKreiranja_1">15. listopada 2019.</derivirana_varijabla>
  </DomainObject.Zapisnik.DatumKreiranja>
  <DomainObject.Zapisnik.ImovinskaKorist>
    <izvorni_sadrzaj/>
    <derivirana_varijabla naziv="DomainObject.Zapisnik.ImovinskaKorist_1"/>
  </DomainObject.Zapisnik.ImovinskaKorist>
  <DomainObject.Zapisnik.Oznaka>
    <izvorni_sadrzaj>St-1572/2019-10</izvorni_sadrzaj>
    <derivirana_varijabla naziv="DomainObject.Zapisnik.Oznaka_1">St-1572/2019-10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2019.</izvorni_sadrzaj>
    <derivirana_varijabla naziv="DomainObject.Predmet.DatumOsnivanja_1">8.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St-1572/2019</izvorni_sadrzaj>
    <derivirana_varijabla naziv="DomainObject.Predmet.OznakaBroj_1">St-1572/2019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TERMO-INTERIJERI d.o.o. u stečaju</izvorni_sadrzaj>
    <derivirana_varijabla naziv="DomainObject.Predmet.ProtustrankaFormated_1">  Stečajna masa iza TERMO-INTERIJERI d.o.o. u stečaju</derivirana_varijabla>
  </DomainObject.Predmet.ProtustrankaFormated>
  <DomainObject.Predmet.ProtustrankaFormatedOIB>
    <izvorni_sadrzaj>  Stečajna masa iza TERMO-INTERIJERI d.o.o. u stečaju, OIB 42668066277</izvorni_sadrzaj>
    <derivirana_varijabla naziv="DomainObject.Predmet.ProtustrankaFormatedOIB_1">  Stečajna masa iza TERMO-INTERIJERI d.o.o. u stečaju, OIB 42668066277</derivirana_varijabla>
  </DomainObject.Predmet.ProtustrankaFormatedOIB>
  <DomainObject.Predmet.ProtustrankaFormatedWithAdress>
    <izvorni_sadrzaj> Stečajna masa iza TERMO-INTERIJERI d.o.o. u stečaju, Radnička cesta 37/B, 10000 Zagreb</izvorni_sadrzaj>
    <derivirana_varijabla naziv="DomainObject.Predmet.ProtustrankaFormatedWithAdress_1"> Stečajna masa iza TERMO-INTERIJERI d.o.o. u stečaju, Radnička cesta 37/B, 10000 Zagreb</derivirana_varijabla>
  </DomainObject.Predmet.ProtustrankaFormatedWithAdress>
  <DomainObject.Predmet.ProtustrankaFormatedWithAdressOIB>
    <izvorni_sadrzaj> Stečajna masa iza TERMO-INTERIJERI d.o.o. u stečaju, OIB 42668066277, Radnička cesta 37/B, 10000 Zagreb</izvorni_sadrzaj>
    <derivirana_varijabla naziv="DomainObject.Predmet.ProtustrankaFormatedWithAdressOIB_1"> Stečajna masa iza TERMO-INTERIJERI d.o.o. u stečaju, OIB 42668066277, Radnička cesta 37/B, 10000 Zagreb</derivirana_varijabla>
  </DomainObject.Predmet.ProtustrankaFormatedWithAdressOIB>
  <DomainObject.Predmet.ProtustrankaWithAdress>
    <izvorni_sadrzaj>Stečajna masa iza TERMO-INTERIJERI d.o.o. u stečaju Radnička cesta 37/B, 10000 Zagreb</izvorni_sadrzaj>
    <derivirana_varijabla naziv="DomainObject.Predmet.ProtustrankaWithAdress_1">Stečajna masa iza TERMO-INTERIJERI d.o.o. u stečaju Radnička cesta 37/B, 10000 Zagreb</derivirana_varijabla>
  </DomainObject.Predmet.ProtustrankaWithAdress>
  <DomainObject.Predmet.ProtustrankaWithAdressOIB>
    <izvorni_sadrzaj>Stečajna masa iza TERMO-INTERIJERI d.o.o. u stečaju, OIB 42668066277, Radnička cesta 37/B, 10000 Zagreb</izvorni_sadrzaj>
    <derivirana_varijabla naziv="DomainObject.Predmet.ProtustrankaWithAdressOIB_1">Stečajna masa iza TERMO-INTERIJERI d.o.o. u stečaju, OIB 42668066277, Radnička cesta 37/B, 10000 Zagreb</derivirana_varijabla>
  </DomainObject.Predmet.ProtustrankaWithAdressOIB>
  <DomainObject.Predmet.ProtustrankaNazivFormated>
    <izvorni_sadrzaj>Stečajna masa iza TERMO-INTERIJERI d.o.o. u stečaju</izvorni_sadrzaj>
    <derivirana_varijabla naziv="DomainObject.Predmet.ProtustrankaNazivFormated_1">Stečajna masa iza TERMO-INTERIJERI d.o.o. u stečaju</derivirana_varijabla>
  </DomainObject.Predmet.ProtustrankaNazivFormated>
  <DomainObject.Predmet.ProtustrankaNazivFormatedOIB>
    <izvorni_sadrzaj>Stečajna masa iza TERMO-INTERIJERI d.o.o. u stečaju, OIB 42668066277</izvorni_sadrzaj>
    <derivirana_varijabla naziv="DomainObject.Predmet.ProtustrankaNazivFormatedOIB_1">Stečajna masa iza TERMO-INTERIJERI d.o.o. u stečaju, OIB 42668066277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Josipa Jurčić</izvorni_sadrzaj>
    <derivirana_varijabla naziv="DomainObject.Predmet.StrankaFormated_1">  FINA Regionalni centar Zagreb; Josipa Jurčić</derivirana_varijabla>
  </DomainObject.Predmet.StrankaFormated>
  <DomainObject.Predmet.StrankaFormatedOIB>
    <izvorni_sadrzaj>  FINA Regionalni centar Zagreb, OIB 85821130368; Josipa Jurčić, OIB 70344385865</izvorni_sadrzaj>
    <derivirana_varijabla naziv="DomainObject.Predmet.StrankaFormatedOIB_1">  FINA Regionalni centar Zagreb, OIB 85821130368; Josipa Jurčić, OIB 70344385865</derivirana_varijabla>
  </DomainObject.Predmet.StrankaFormatedOIB>
  <DomainObject.Predmet.StrankaFormatedWithAdress>
    <izvorni_sadrzaj> FINA Regionalni centar Zagreb, Trg svibanjskih žrtava 1995. br. 1, 10000 Zagreb; Josipa Jurčić, Radnička cesta 37B, 10000 Zagreb</izvorni_sadrzaj>
    <derivirana_varijabla naziv="DomainObject.Predmet.StrankaFormatedWithAdress_1"> FINA Regionalni centar Zagreb, Trg svibanjskih žrtava 1995. br. 1, 10000 Zagreb; Josipa Jurčić, Radnička cesta 37B, 10000 Zagreb</derivirana_varijabla>
  </DomainObject.Predmet.StrankaFormatedWithAdress>
  <DomainObject.Predmet.StrankaFormatedWithAdressOIB>
    <izvorni_sadrzaj> FINA Regionalni centar Zagreb, OIB 85821130368, Trg svibanjskih žrtava 1995. br. 1, 10000 Zagreb; Josipa Jurčić, OIB 70344385865, Radnička cesta 37B, 10000 Zagreb</izvorni_sadrzaj>
    <derivirana_varijabla naziv="DomainObject.Predmet.StrankaFormatedWithAdressOIB_1"> FINA Regionalni centar Zagreb, OIB 85821130368, Trg svibanjskih žrtava 1995. br. 1, 10000 Zagreb; Josipa Jurčić, OIB 70344385865, Radnička cesta 37B, 10000 Zagreb</derivirana_varijabla>
  </DomainObject.Predmet.StrankaFormatedWithAdressOIB>
  <DomainObject.Predmet.StrankaWithAdress>
    <izvorni_sadrzaj>FINA Regionalni centar Zagreb Trg svibanjskih žrtava 1995. br. 1,10000 Zagreb,Josipa Jurčić Radnička cesta 37B,10000 Zagreb</izvorni_sadrzaj>
    <derivirana_varijabla naziv="DomainObject.Predmet.StrankaWithAdress_1">FINA Regionalni centar Zagreb Trg svibanjskih žrtava 1995. br. 1,10000 Zagreb,Josipa Jurčić Radnička cesta 37B,10000 Zagreb</derivirana_varijabla>
  </DomainObject.Predmet.StrankaWithAdress>
  <DomainObject.Predmet.StrankaWithAdressOIB>
    <izvorni_sadrzaj>FINA Regionalni centar Zagreb, OIB 85821130368, Trg svibanjskih žrtava 1995. br. 1,10000 Zagreb,Josipa Jurčić, OIB 70344385865, Radnička cesta 37B,10000 Zagreb</izvorni_sadrzaj>
    <derivirana_varijabla naziv="DomainObject.Predmet.StrankaWithAdressOIB_1">FINA Regionalni centar Zagreb, OIB 85821130368, Trg svibanjskih žrtava 1995. br. 1,10000 Zagreb,Josipa Jurčić, OIB 70344385865, Radnička cesta 37B,10000 Zagreb</derivirana_varijabla>
  </DomainObject.Predmet.StrankaWithAdressOIB>
  <DomainObject.Predmet.StrankaNazivFormated>
    <izvorni_sadrzaj>FINA Regionalni centar Zagreb,Josipa Jurčić</izvorni_sadrzaj>
    <derivirana_varijabla naziv="DomainObject.Predmet.StrankaNazivFormated_1">FINA Regionalni centar Zagreb,Josipa Jurčić</derivirana_varijabla>
  </DomainObject.Predmet.StrankaNazivFormated>
  <DomainObject.Predmet.StrankaNazivFormatedOIB>
    <izvorni_sadrzaj>FINA Regionalni centar Zagreb, OIB 85821130368,Josipa Jurčić, OIB 70344385865</izvorni_sadrzaj>
    <derivirana_varijabla naziv="DomainObject.Predmet.StrankaNazivFormatedOIB_1">FINA Regionalni centar Zagreb, OIB 85821130368,Josipa Jurčić, OIB 70344385865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Josipa Jurčić</item>
    </izvorni_sadrzaj>
    <derivirana_varijabla naziv="DomainObject.Predmet.StrankaListFormated_1">
      <item>FINA Regionalni centar Zagreb</item>
      <item>Josipa Jurčić</item>
    </derivirana_varijabla>
  </DomainObject.Predmet.StrankaListFormated>
  <DomainObject.Predmet.StrankaListFormatedOIB>
    <izvorni_sadrzaj>
      <item>FINA Regionalni centar Zagreb, OIB 85821130368</item>
      <item>Josipa Jurčić, OIB 70344385865</item>
    </izvorni_sadrzaj>
    <derivirana_varijabla naziv="DomainObject.Predmet.StrankaListFormatedOIB_1">
      <item>FINA Regionalni centar Zagreb, OIB 85821130368</item>
      <item>Josipa Jurčić, OIB 70344385865</item>
    </derivirana_varijabla>
  </DomainObject.Predmet.StrankaListFormatedOIB>
  <DomainObject.Predmet.StrankaListFormatedWithAdress>
    <izvorni_sadrzaj>
      <item>FINA Regionalni centar Zagreb, Trg svibanjskih žrtava 1995. br. 1, 10000 Zagreb</item>
      <item>Josipa Jurčić, Radnička cesta 37B, 10000 Zagreb</item>
    </izvorni_sadrzaj>
    <derivirana_varijabla naziv="DomainObject.Predmet.StrankaListFormatedWithAdress_1">
      <item>FINA Regionalni centar Zagreb, Trg svibanjskih žrtava 1995. br. 1, 10000 Zagreb</item>
      <item>Josipa Jurčić, Radnička cesta 37B, 10000 Zagreb</item>
    </derivirana_varijabla>
  </DomainObject.Predmet.StrankaListFormatedWithAdress>
  <DomainObject.Predmet.StrankaListFormatedWithAdressOIB>
    <izvorni_sadrzaj>
      <item>FINA Regionalni centar Zagreb, OIB 85821130368, Trg svibanjskih žrtava 1995. br. 1, 10000 Zagreb</item>
      <item>Josipa Jurčić, OIB 70344385865, Radnička cesta 37B, 10000 Zagreb</item>
    </izvorni_sadrzaj>
    <derivirana_varijabla naziv="DomainObject.Predmet.StrankaListFormatedWithAdressOIB_1">
      <item>FINA Regionalni centar Zagreb, OIB 85821130368, Trg svibanjskih žrtava 1995. br. 1, 10000 Zagreb</item>
      <item>Josipa Jurčić, OIB 70344385865, Radnička cesta 37B, 10000 Zagreb</item>
    </derivirana_varijabla>
  </DomainObject.Predmet.StrankaListFormatedWithAdressOIB>
  <DomainObject.Predmet.StrankaListNazivFormated>
    <izvorni_sadrzaj>
      <item>FINA Regionalni centar Zagreb</item>
      <item>Josipa Jurčić</item>
    </izvorni_sadrzaj>
    <derivirana_varijabla naziv="DomainObject.Predmet.StrankaListNazivFormated_1">
      <item>FINA Regionalni centar Zagreb</item>
      <item>Josipa Jurčić</item>
    </derivirana_varijabla>
  </DomainObject.Predmet.StrankaListNazivFormated>
  <DomainObject.Predmet.StrankaListNazivFormatedOIB>
    <izvorni_sadrzaj>
      <item>FINA Regionalni centar Zagreb, OIB 85821130368</item>
      <item>Josipa Jurčić, OIB 70344385865</item>
    </izvorni_sadrzaj>
    <derivirana_varijabla naziv="DomainObject.Predmet.StrankaListNazivFormatedOIB_1">
      <item>FINA Regionalni centar Zagreb, OIB 85821130368</item>
      <item>Josipa Jurčić, OIB 70344385865</item>
    </derivirana_varijabla>
  </DomainObject.Predmet.StrankaListNazivFormatedOIB>
  <DomainObject.Predmet.ProtuStrankaListFormated>
    <izvorni_sadrzaj>
      <item>Stečajna masa iza TERMO-INTERIJERI d.o.o. u stečaju</item>
    </izvorni_sadrzaj>
    <derivirana_varijabla naziv="DomainObject.Predmet.ProtuStrankaListFormated_1">
      <item>Stečajna masa iza TERMO-INTERIJERI d.o.o. u stečaju</item>
    </derivirana_varijabla>
  </DomainObject.Predmet.ProtuStrankaListFormated>
  <DomainObject.Predmet.ProtuStrankaListFormatedOIB>
    <izvorni_sadrzaj>
      <item>Stečajna masa iza TERMO-INTERIJERI d.o.o. u stečaju, OIB 42668066277</item>
    </izvorni_sadrzaj>
    <derivirana_varijabla naziv="DomainObject.Predmet.ProtuStrankaListFormatedOIB_1">
      <item>Stečajna masa iza TERMO-INTERIJERI d.o.o. u stečaju, OIB 42668066277</item>
    </derivirana_varijabla>
  </DomainObject.Predmet.ProtuStrankaListFormatedOIB>
  <DomainObject.Predmet.ProtuStrankaListFormatedWithAdress>
    <izvorni_sadrzaj>
      <item>Stečajna masa iza TERMO-INTERIJERI d.o.o. u stečaju, Radnička cesta 37/B, 10000 Zagreb</item>
    </izvorni_sadrzaj>
    <derivirana_varijabla naziv="DomainObject.Predmet.ProtuStrankaListFormatedWithAdress_1">
      <item>Stečajna masa iza TERMO-INTERIJERI d.o.o. u stečaju, Radnička cesta 37/B, 10000 Zagreb</item>
    </derivirana_varijabla>
  </DomainObject.Predmet.ProtuStrankaListFormatedWithAdress>
  <DomainObject.Predmet.ProtuStrankaListFormatedWithAdressOIB>
    <izvorni_sadrzaj>
      <item>Stečajna masa iza TERMO-INTERIJERI d.o.o. u stečaju, OIB 42668066277, Radnička cesta 37/B, 10000 Zagreb</item>
    </izvorni_sadrzaj>
    <derivirana_varijabla naziv="DomainObject.Predmet.ProtuStrankaListFormatedWithAdressOIB_1">
      <item>Stečajna masa iza TERMO-INTERIJERI d.o.o. u stečaju, OIB 42668066277, Radnička cesta 37/B, 10000 Zagreb</item>
    </derivirana_varijabla>
  </DomainObject.Predmet.ProtuStrankaListFormatedWithAdressOIB>
  <DomainObject.Predmet.ProtuStrankaListNazivFormated>
    <izvorni_sadrzaj>
      <item>Stečajna masa iza TERMO-INTERIJERI d.o.o. u stečaju</item>
    </izvorni_sadrzaj>
    <derivirana_varijabla naziv="DomainObject.Predmet.ProtuStrankaListNazivFormated_1">
      <item>Stečajna masa iza TERMO-INTERIJERI d.o.o. u stečaju</item>
    </derivirana_varijabla>
  </DomainObject.Predmet.ProtuStrankaListNazivFormated>
  <DomainObject.Predmet.ProtuStrankaListNazivFormatedOIB>
    <izvorni_sadrzaj>
      <item>Stečajna masa iza TERMO-INTERIJERI d.o.o. u stečaju, OIB 42668066277</item>
    </izvorni_sadrzaj>
    <derivirana_varijabla naziv="DomainObject.Predmet.ProtuStrankaListNazivFormatedOIB_1">
      <item>Stečajna masa iza TERMO-INTERIJERI d.o.o. u stečaju, OIB 42668066277</item>
    </derivirana_varijabla>
  </DomainObject.Predmet.ProtuStrankaListNazivFormatedOIB>
  <DomainObject.Predmet.OstaliListFormated>
    <izvorni_sadrzaj>
      <item>Marica Begić</item>
      <item>Karlo Kovač</item>
    </izvorni_sadrzaj>
    <derivirana_varijabla naziv="DomainObject.Predmet.OstaliListFormated_1">
      <item>Marica Begić</item>
      <item>Karlo Kovač</item>
    </derivirana_varijabla>
  </DomainObject.Predmet.OstaliListFormated>
  <DomainObject.Predmet.OstaliListFormatedOIB>
    <izvorni_sadrzaj>
      <item>Marica Begić, OIB 68177432598</item>
      <item>Karlo Kovač, OIB 47418679323</item>
    </izvorni_sadrzaj>
    <derivirana_varijabla naziv="DomainObject.Predmet.OstaliListFormatedOIB_1">
      <item>Marica Begić, OIB 68177432598</item>
      <item>Karlo Kovač, OIB 47418679323</item>
    </derivirana_varijabla>
  </DomainObject.Predmet.OstaliListFormatedOIB>
  <DomainObject.Predmet.OstaliListFormatedWithAdress>
    <izvorni_sadrzaj>
      <item>Marica Begić, Drvinje 34, 10000 Zagreb</item>
      <item>Karlo Kovač, Lošinska 29, 10000 Zagreb</item>
    </izvorni_sadrzaj>
    <derivirana_varijabla naziv="DomainObject.Predmet.OstaliListFormatedWithAdress_1">
      <item>Marica Begić, Drvinje 34, 10000 Zagreb</item>
      <item>Karlo Kovač, Lošinska 29, 10000 Zagreb</item>
    </derivirana_varijabla>
  </DomainObject.Predmet.OstaliListFormatedWithAdress>
  <DomainObject.Predmet.OstaliListFormatedWithAdressOIB>
    <izvorni_sadrzaj>
      <item>Marica Begić, OIB 68177432598, Drvinje 34, 10000 Zagreb</item>
      <item>Karlo Kovač, OIB 47418679323, Lošinska 29, 10000 Zagreb</item>
    </izvorni_sadrzaj>
    <derivirana_varijabla naziv="DomainObject.Predmet.OstaliListFormatedWithAdressOIB_1">
      <item>Marica Begić, OIB 68177432598, Drvinje 34, 10000 Zagreb</item>
      <item>Karlo Kovač, OIB 47418679323, Lošinska 29, 10000 Zagreb</item>
    </derivirana_varijabla>
  </DomainObject.Predmet.OstaliListFormatedWithAdressOIB>
  <DomainObject.Predmet.OstaliListNazivFormated>
    <izvorni_sadrzaj>
      <item>Marica Begić</item>
      <item>Karlo Kovač</item>
    </izvorni_sadrzaj>
    <derivirana_varijabla naziv="DomainObject.Predmet.OstaliListNazivFormated_1">
      <item>Marica Begić</item>
      <item>Karlo Kovač</item>
    </derivirana_varijabla>
  </DomainObject.Predmet.OstaliListNazivFormated>
  <DomainObject.Predmet.OstaliListNazivFormatedOIB>
    <izvorni_sadrzaj>
      <item>Marica Begić, OIB 68177432598</item>
      <item>Karlo Kovač, OIB 47418679323</item>
    </izvorni_sadrzaj>
    <derivirana_varijabla naziv="DomainObject.Predmet.OstaliListNazivFormatedOIB_1">
      <item>Marica Begić, OIB 68177432598</item>
      <item>Karlo Kovač, OIB 47418679323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2019.</izvorni_sadrzaj>
    <derivirana_varijabla naziv="DomainObject.Datum_1">15. listopada 2019.</derivirana_varijabla>
  </DomainObject.Datum>
  <DomainObject.PoslovniBrojDokumenta>
    <izvorni_sadrzaj>St-1572/2019-10</izvorni_sadrzaj>
    <derivirana_varijabla naziv="DomainObject.PoslovniBrojDokumenta_1">St-1572/2019-10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TERMO-INTERIJERI d.o.o. u stečaju</izvorni_sadrzaj>
    <derivirana_varijabla naziv="DomainObject.Predmet.ProtustrankaIDrugi_1">Stečajna masa iza TERMO-INTERIJERI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Stečajna masa iza TERMO-INTERIJERI d.o.o. u stečaju, OIB 42668066277, Radnička cesta 37/B, 10000 Zagreb</izvorni_sadrzaj>
    <derivirana_varijabla naziv="DomainObject.Predmet.ProtustrankaIDrugiAdressOIB_1">Stečajna masa iza TERMO-INTERIJERI d.o.o. u stečaju, OIB 42668066277, Radnička cesta 37/B,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TERMO-INTERIJERI d.o.o. u stečaju</item>
      <item>Marica Begić</item>
      <item>Karlo Kovač</item>
      <item>Josipa Jurčić</item>
    </izvorni_sadrzaj>
    <derivirana_varijabla naziv="DomainObject.Predmet.SudioniciListNaziv_1">
      <item>FINA Regionalni centar Zagreb</item>
      <item>Stečajna masa iza TERMO-INTERIJERI d.o.o. u stečaju</item>
      <item>Marica Begić</item>
      <item>Karlo Kovač</item>
      <item>Josipa Jurčić</item>
    </derivirana_varijabla>
  </DomainObject.Predmet.SudioniciListNaziv>
  <DomainObject.Predmet.SudioniciListAdressOIB>
    <izvorni_sadrzaj>
      <item>Stečajna masa iza TERMO-INTERIJERI d.o.o. u stečaju, OIB 42668066277, Radnička cesta 37/B,10000 Zagreb</item>
      <item>Marica Begić, OIB 68177432598, Drvinje 34,10000 Zagreb</item>
      <item>Karlo Kovač, OIB 47418679323, Lošinska 29,10000 Zagreb</item>
      <item>FINA Regionalni centar Zagreb, OIB 85821130368, Trg svibanjskih žrtava 1995. br. 1,10000 Zagreb</item>
      <item>Josipa Jurčić, OIB 70344385865, Radnička cesta 37B,10000 Zagreb</item>
    </izvorni_sadrzaj>
    <derivirana_varijabla naziv="DomainObject.Predmet.SudioniciListAdressOIB_1">
      <item>Stečajna masa iza TERMO-INTERIJERI d.o.o. u stečaju, OIB 42668066277, Radnička cesta 37/B,10000 Zagreb</item>
      <item>Marica Begić, OIB 68177432598, Drvinje 34,10000 Zagreb</item>
      <item>Karlo Kovač, OIB 47418679323, Lošinska 29,10000 Zagreb</item>
      <item>FINA Regionalni centar Zagreb, OIB 85821130368, Trg svibanjskih žrtava 1995. br. 1,10000 Zagreb</item>
      <item>Josipa Jurčić, OIB 70344385865,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42668066277</item>
      <item>, OIB 68177432598</item>
      <item>, OIB 47418679323</item>
      <item>, OIB 70344385865</item>
    </izvorni_sadrzaj>
    <derivirana_varijabla naziv="DomainObject.Predmet.SudioniciListNazivOIB_1">
      <item>, OIB 85821130368</item>
      <item>, OIB 42668066277</item>
      <item>, OIB 68177432598</item>
      <item>, OIB 47418679323</item>
      <item>, OIB 70344385865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B31960-A445-4797-847E-609A244FE4D2}">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2252</properties:Words>
  <properties:Characters>13379</properties:Characters>
  <properties:Lines>456</properties:Lines>
  <properties:Paragraphs>115</properties:Paragraphs>
  <properties:TotalTime>39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15825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2019-10-14T09:30:00Z</dcterms:created>
  <dc:creator>nmarkovic</dc:creator>
  <cp:lastModifiedBy>Vinka Mihalinčić</cp:lastModifiedBy>
  <cp:lastPrinted>2019-04-03T09:14:00Z</cp:lastPrinted>
  <dcterms:modified xmlns:xsi="http://www.w3.org/2001/XMLSchema-instance" xsi:type="dcterms:W3CDTF">2019-10-15T09:19:00Z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St-1572/2019-10 / Zapisnik - Ispitno ročište (St-1572-19-ispitno i izvještajno ročište.docx)</vt:lpwstr>
  </prop:property>
  <prop:property fmtid="{D5CDD505-2E9C-101B-9397-08002B2CF9AE}" pid="4" name="CC_coloring">
    <vt:bool>false</vt:bool>
  </prop:property>
  <prop:property fmtid="{D5CDD505-2E9C-101B-9397-08002B2CF9AE}" pid="5" name="BrojStranica">
    <vt:i4>7</vt:i4>
  </prop:property>
</prop:Properties>
</file>